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63" w:rsidRPr="00C17FD9" w:rsidRDefault="00455863" w:rsidP="00C17FD9">
      <w:pPr>
        <w:jc w:val="center"/>
        <w:rPr>
          <w:rFonts w:ascii="Arial" w:hAnsi="Arial" w:cs="Arial"/>
          <w:b/>
          <w:sz w:val="28"/>
          <w:szCs w:val="28"/>
          <w:lang w:val="en-US"/>
        </w:rPr>
      </w:pPr>
      <w:r w:rsidRPr="00C17FD9">
        <w:rPr>
          <w:rFonts w:ascii="Arial" w:hAnsi="Arial" w:cs="Arial"/>
          <w:b/>
          <w:sz w:val="28"/>
          <w:szCs w:val="28"/>
          <w:lang w:val="en-US"/>
        </w:rPr>
        <w:t>CCC3</w:t>
      </w:r>
    </w:p>
    <w:p w:rsidR="00455863" w:rsidRDefault="00455863" w:rsidP="00C17FD9">
      <w:pPr>
        <w:ind w:firstLine="708"/>
        <w:jc w:val="both"/>
        <w:rPr>
          <w:rFonts w:ascii="Arial" w:hAnsi="Arial" w:cs="Arial"/>
          <w:sz w:val="28"/>
          <w:szCs w:val="28"/>
          <w:lang w:val="en-US"/>
        </w:rPr>
      </w:pPr>
      <w:r w:rsidRPr="00C17FD9">
        <w:rPr>
          <w:rFonts w:ascii="Arial" w:hAnsi="Arial" w:cs="Arial"/>
          <w:sz w:val="28"/>
          <w:szCs w:val="28"/>
          <w:lang w:val="en-US"/>
        </w:rPr>
        <w:t xml:space="preserve">The Sub-Committee on Carriage of Cargoes and Containers had its </w:t>
      </w:r>
      <w:r w:rsidR="00C17FD9">
        <w:rPr>
          <w:rFonts w:ascii="Arial" w:hAnsi="Arial" w:cs="Arial"/>
          <w:sz w:val="28"/>
          <w:szCs w:val="28"/>
          <w:lang w:val="en-US"/>
        </w:rPr>
        <w:t>third</w:t>
      </w:r>
      <w:r w:rsidRPr="00C17FD9">
        <w:rPr>
          <w:rFonts w:ascii="Arial" w:hAnsi="Arial" w:cs="Arial"/>
          <w:sz w:val="28"/>
          <w:szCs w:val="28"/>
          <w:lang w:val="en-US"/>
        </w:rPr>
        <w:t xml:space="preserve"> session from </w:t>
      </w:r>
      <w:proofErr w:type="gramStart"/>
      <w:r w:rsidRPr="00C17FD9">
        <w:rPr>
          <w:rFonts w:ascii="Arial" w:hAnsi="Arial" w:cs="Arial"/>
          <w:sz w:val="28"/>
          <w:szCs w:val="28"/>
          <w:lang w:val="en-US"/>
        </w:rPr>
        <w:t>5</w:t>
      </w:r>
      <w:proofErr w:type="gramEnd"/>
      <w:r w:rsidRPr="00C17FD9">
        <w:rPr>
          <w:rFonts w:ascii="Arial" w:hAnsi="Arial" w:cs="Arial"/>
          <w:sz w:val="28"/>
          <w:szCs w:val="28"/>
          <w:lang w:val="en-US"/>
        </w:rPr>
        <w:t xml:space="preserve"> to 9 September 2016, which took place in IMO headquarters in London</w:t>
      </w:r>
      <w:r w:rsidR="00C17FD9">
        <w:rPr>
          <w:rFonts w:ascii="Arial" w:hAnsi="Arial" w:cs="Arial"/>
          <w:sz w:val="28"/>
          <w:szCs w:val="28"/>
          <w:lang w:val="en-US"/>
        </w:rPr>
        <w:t xml:space="preserve"> (CCC3)</w:t>
      </w:r>
      <w:r w:rsidRPr="00C17FD9">
        <w:rPr>
          <w:rFonts w:ascii="Arial" w:hAnsi="Arial" w:cs="Arial"/>
          <w:sz w:val="28"/>
          <w:szCs w:val="28"/>
          <w:lang w:val="en-US"/>
        </w:rPr>
        <w:t xml:space="preserve">. </w:t>
      </w:r>
    </w:p>
    <w:p w:rsidR="001E4243" w:rsidRPr="00C17FD9" w:rsidRDefault="001E4243" w:rsidP="00C17FD9">
      <w:pPr>
        <w:ind w:firstLine="708"/>
        <w:jc w:val="both"/>
        <w:rPr>
          <w:rFonts w:ascii="Arial" w:hAnsi="Arial" w:cs="Arial"/>
          <w:sz w:val="28"/>
          <w:szCs w:val="28"/>
          <w:lang w:val="en-US"/>
        </w:rPr>
      </w:pPr>
    </w:p>
    <w:p w:rsidR="00455863" w:rsidRPr="00C17FD9" w:rsidRDefault="00455863" w:rsidP="001E4243">
      <w:pPr>
        <w:ind w:firstLine="708"/>
        <w:jc w:val="both"/>
        <w:rPr>
          <w:rFonts w:ascii="Arial" w:hAnsi="Arial" w:cs="Arial"/>
          <w:b/>
          <w:sz w:val="28"/>
          <w:szCs w:val="28"/>
          <w:lang w:val="en-US"/>
        </w:rPr>
      </w:pPr>
      <w:r w:rsidRPr="00C17FD9">
        <w:rPr>
          <w:rFonts w:ascii="Arial" w:hAnsi="Arial" w:cs="Arial"/>
          <w:b/>
          <w:sz w:val="28"/>
          <w:szCs w:val="28"/>
          <w:lang w:val="en-US"/>
        </w:rPr>
        <w:t xml:space="preserve">Amendments to the IGF Code and development of guidelines </w:t>
      </w:r>
      <w:r w:rsidR="00C17FD9" w:rsidRPr="00C17FD9">
        <w:rPr>
          <w:rFonts w:ascii="Arial" w:hAnsi="Arial" w:cs="Arial"/>
          <w:b/>
          <w:sz w:val="28"/>
          <w:szCs w:val="28"/>
          <w:lang w:val="en-US"/>
        </w:rPr>
        <w:t xml:space="preserve">for low-flashpoint fuels </w:t>
      </w:r>
    </w:p>
    <w:p w:rsidR="00455863" w:rsidRPr="00C17FD9" w:rsidRDefault="00455863" w:rsidP="001E4243">
      <w:pPr>
        <w:ind w:firstLine="708"/>
        <w:jc w:val="both"/>
        <w:rPr>
          <w:rFonts w:ascii="Arial" w:hAnsi="Arial" w:cs="Arial"/>
          <w:sz w:val="28"/>
          <w:szCs w:val="28"/>
          <w:lang w:val="en-US"/>
        </w:rPr>
      </w:pPr>
      <w:r w:rsidRPr="00C17FD9">
        <w:rPr>
          <w:rFonts w:ascii="Arial" w:hAnsi="Arial" w:cs="Arial"/>
          <w:sz w:val="28"/>
          <w:szCs w:val="28"/>
          <w:lang w:val="en-US"/>
        </w:rPr>
        <w:t xml:space="preserve">The Sub-Committee: </w:t>
      </w:r>
    </w:p>
    <w:p w:rsidR="00455863" w:rsidRPr="00C17FD9" w:rsidRDefault="00455863" w:rsidP="00C17FD9">
      <w:pPr>
        <w:jc w:val="both"/>
        <w:rPr>
          <w:rFonts w:ascii="Arial" w:hAnsi="Arial" w:cs="Arial"/>
          <w:sz w:val="28"/>
          <w:szCs w:val="28"/>
          <w:lang w:val="en-US"/>
        </w:rPr>
      </w:pPr>
      <w:r w:rsidRPr="00C17FD9">
        <w:rPr>
          <w:rFonts w:ascii="Arial" w:hAnsi="Arial" w:cs="Arial"/>
          <w:sz w:val="28"/>
          <w:szCs w:val="28"/>
          <w:lang w:val="en-US"/>
        </w:rPr>
        <w:t>- progressed on the development of draft amendments to the IGF Code regarding fuel cells and in particular decided on the development of a new draft part E to the IGF Code, containing provisions for fuel cells in a generic form in terms of feed fuel</w:t>
      </w:r>
      <w:r w:rsidR="001E4243">
        <w:rPr>
          <w:rFonts w:ascii="Arial" w:hAnsi="Arial" w:cs="Arial"/>
          <w:sz w:val="28"/>
          <w:szCs w:val="28"/>
          <w:lang w:val="en-US"/>
        </w:rPr>
        <w:t>;</w:t>
      </w:r>
      <w:r w:rsidRPr="00C17FD9">
        <w:rPr>
          <w:rFonts w:ascii="Arial" w:hAnsi="Arial" w:cs="Arial"/>
          <w:sz w:val="28"/>
          <w:szCs w:val="28"/>
          <w:lang w:val="en-US"/>
        </w:rPr>
        <w:t xml:space="preserve"> </w:t>
      </w:r>
    </w:p>
    <w:p w:rsidR="00455863" w:rsidRDefault="00455863" w:rsidP="00C17FD9">
      <w:pPr>
        <w:jc w:val="both"/>
        <w:rPr>
          <w:rFonts w:ascii="Arial" w:hAnsi="Arial" w:cs="Arial"/>
          <w:sz w:val="28"/>
          <w:szCs w:val="28"/>
          <w:lang w:val="en-US"/>
        </w:rPr>
      </w:pPr>
      <w:r w:rsidRPr="00C17FD9">
        <w:rPr>
          <w:rFonts w:ascii="Arial" w:hAnsi="Arial" w:cs="Arial"/>
          <w:sz w:val="28"/>
          <w:szCs w:val="28"/>
          <w:lang w:val="en-US"/>
        </w:rPr>
        <w:t>- agreed on draft unified interpretations of provisions 6.9.1.1 and 6.9.1.2 (Control and maintenance of pressure and temperature of liquefied gas fuel tanks after the activation of the safety system), and provision 13.8.3 (Ventilation inlet for double wall piping or duct) of the IGF Code.</w:t>
      </w:r>
      <w:r w:rsidR="001E4243">
        <w:rPr>
          <w:rFonts w:ascii="Arial" w:hAnsi="Arial" w:cs="Arial"/>
          <w:sz w:val="28"/>
          <w:szCs w:val="28"/>
          <w:lang w:val="en-US"/>
        </w:rPr>
        <w:t xml:space="preserve"> </w:t>
      </w:r>
    </w:p>
    <w:p w:rsidR="001E4243" w:rsidRPr="00C17FD9" w:rsidRDefault="001E4243" w:rsidP="00C17FD9">
      <w:pPr>
        <w:jc w:val="both"/>
        <w:rPr>
          <w:rFonts w:ascii="Arial" w:hAnsi="Arial" w:cs="Arial"/>
          <w:sz w:val="28"/>
          <w:szCs w:val="28"/>
          <w:lang w:val="en-US"/>
        </w:rPr>
      </w:pPr>
    </w:p>
    <w:p w:rsidR="00455863" w:rsidRPr="00C17FD9" w:rsidRDefault="00455863" w:rsidP="001E4243">
      <w:pPr>
        <w:ind w:firstLine="708"/>
        <w:jc w:val="both"/>
        <w:rPr>
          <w:rFonts w:ascii="Arial" w:hAnsi="Arial" w:cs="Arial"/>
          <w:b/>
          <w:sz w:val="28"/>
          <w:szCs w:val="28"/>
          <w:lang w:val="en-US"/>
        </w:rPr>
      </w:pPr>
      <w:r w:rsidRPr="00C17FD9">
        <w:rPr>
          <w:rFonts w:ascii="Arial" w:hAnsi="Arial" w:cs="Arial"/>
          <w:b/>
          <w:sz w:val="28"/>
          <w:szCs w:val="28"/>
          <w:lang w:val="en-US"/>
        </w:rPr>
        <w:t xml:space="preserve">Safety requirements for carriage of liquefied hydrogen in bulk </w:t>
      </w:r>
    </w:p>
    <w:p w:rsidR="00455863" w:rsidRPr="00C17FD9" w:rsidRDefault="001E4243" w:rsidP="001E4243">
      <w:pPr>
        <w:ind w:firstLine="708"/>
        <w:jc w:val="both"/>
        <w:rPr>
          <w:rFonts w:ascii="Arial" w:hAnsi="Arial" w:cs="Arial"/>
          <w:sz w:val="28"/>
          <w:szCs w:val="28"/>
          <w:lang w:val="en-US"/>
        </w:rPr>
      </w:pPr>
      <w:r w:rsidRPr="00C17FD9">
        <w:rPr>
          <w:rFonts w:ascii="Arial" w:hAnsi="Arial" w:cs="Arial"/>
          <w:sz w:val="28"/>
          <w:szCs w:val="28"/>
          <w:lang w:val="en-US"/>
        </w:rPr>
        <w:t>The Sub-Committee</w:t>
      </w:r>
      <w:r w:rsidRPr="00C17FD9">
        <w:rPr>
          <w:rFonts w:ascii="Arial" w:hAnsi="Arial" w:cs="Arial"/>
          <w:sz w:val="28"/>
          <w:szCs w:val="28"/>
          <w:lang w:val="en-US"/>
        </w:rPr>
        <w:t xml:space="preserve"> </w:t>
      </w:r>
      <w:r w:rsidR="00455863" w:rsidRPr="00C17FD9">
        <w:rPr>
          <w:rFonts w:ascii="Arial" w:hAnsi="Arial" w:cs="Arial"/>
          <w:sz w:val="28"/>
          <w:szCs w:val="28"/>
          <w:lang w:val="en-US"/>
        </w:rPr>
        <w:t xml:space="preserve">agreed on: </w:t>
      </w:r>
    </w:p>
    <w:p w:rsidR="00455863" w:rsidRPr="00C17FD9" w:rsidRDefault="00455863" w:rsidP="00C17FD9">
      <w:pPr>
        <w:jc w:val="both"/>
        <w:rPr>
          <w:rFonts w:ascii="Arial" w:hAnsi="Arial" w:cs="Arial"/>
          <w:sz w:val="28"/>
          <w:szCs w:val="28"/>
          <w:lang w:val="en-US"/>
        </w:rPr>
      </w:pPr>
      <w:r w:rsidRPr="00C17FD9">
        <w:rPr>
          <w:rFonts w:ascii="Arial" w:hAnsi="Arial" w:cs="Arial"/>
          <w:sz w:val="28"/>
          <w:szCs w:val="28"/>
          <w:lang w:val="en-US"/>
        </w:rPr>
        <w:t>- draft Interim Recommendations for carriage of liquefied hydrogen in bulk and the associated draft MSC resolution. This resolution clarifies that the Interim Recommendations are intended to facilitate establishment of a tripartite agreement for a pilot ship, which will be developed for the research and demonstration of safe long-distance overseas carriage of liquefied hydrogen in bulk and may need to be reviewed, if they are to be applied to ships other than the pilot ship</w:t>
      </w:r>
      <w:r w:rsidR="001E4243">
        <w:rPr>
          <w:rFonts w:ascii="Arial" w:hAnsi="Arial" w:cs="Arial"/>
          <w:sz w:val="28"/>
          <w:szCs w:val="28"/>
          <w:lang w:val="en-US"/>
        </w:rPr>
        <w:t>;</w:t>
      </w:r>
      <w:r w:rsidRPr="00C17FD9">
        <w:rPr>
          <w:rFonts w:ascii="Arial" w:hAnsi="Arial" w:cs="Arial"/>
          <w:sz w:val="28"/>
          <w:szCs w:val="28"/>
          <w:lang w:val="en-US"/>
        </w:rPr>
        <w:t xml:space="preserve"> </w:t>
      </w:r>
    </w:p>
    <w:p w:rsidR="00455863" w:rsidRPr="00C17FD9" w:rsidRDefault="00455863" w:rsidP="00C17FD9">
      <w:pPr>
        <w:jc w:val="both"/>
        <w:rPr>
          <w:rFonts w:ascii="Arial" w:hAnsi="Arial" w:cs="Arial"/>
          <w:sz w:val="28"/>
          <w:szCs w:val="28"/>
          <w:lang w:val="en-US"/>
        </w:rPr>
      </w:pPr>
      <w:r w:rsidRPr="00C17FD9">
        <w:rPr>
          <w:rFonts w:ascii="Arial" w:hAnsi="Arial" w:cs="Arial"/>
          <w:sz w:val="28"/>
          <w:szCs w:val="28"/>
          <w:lang w:val="en-US"/>
        </w:rPr>
        <w:t xml:space="preserve">- </w:t>
      </w:r>
      <w:proofErr w:type="gramStart"/>
      <w:r w:rsidRPr="00C17FD9">
        <w:rPr>
          <w:rFonts w:ascii="Arial" w:hAnsi="Arial" w:cs="Arial"/>
          <w:sz w:val="28"/>
          <w:szCs w:val="28"/>
          <w:lang w:val="en-US"/>
        </w:rPr>
        <w:t>draft</w:t>
      </w:r>
      <w:proofErr w:type="gramEnd"/>
      <w:r w:rsidRPr="00C17FD9">
        <w:rPr>
          <w:rFonts w:ascii="Arial" w:hAnsi="Arial" w:cs="Arial"/>
          <w:sz w:val="28"/>
          <w:szCs w:val="28"/>
          <w:lang w:val="en-US"/>
        </w:rPr>
        <w:t xml:space="preserve"> unified interpretations of the IGC Code: </w:t>
      </w:r>
    </w:p>
    <w:p w:rsidR="00455863" w:rsidRPr="00C17FD9" w:rsidRDefault="00455863" w:rsidP="00C17FD9">
      <w:pPr>
        <w:jc w:val="both"/>
        <w:rPr>
          <w:rFonts w:ascii="Arial" w:hAnsi="Arial" w:cs="Arial"/>
          <w:sz w:val="28"/>
          <w:szCs w:val="28"/>
          <w:lang w:val="en-US"/>
        </w:rPr>
      </w:pPr>
      <w:r w:rsidRPr="00C17FD9">
        <w:rPr>
          <w:rFonts w:ascii="Arial" w:hAnsi="Arial" w:cs="Arial"/>
          <w:sz w:val="28"/>
          <w:szCs w:val="28"/>
          <w:lang w:val="en-US"/>
        </w:rPr>
        <w:t xml:space="preserve">Paragraphs 3.3.1 and 11.1.1.1 (Application of fire safety requirements in SOLAS chapter II-2 to cargo machinery spaces and turret compartments), which confirms that SOLAS regulation II-2/4.5.10 need not apply, in accordance with paragraph 11.1.1.1; </w:t>
      </w:r>
    </w:p>
    <w:p w:rsidR="00455863" w:rsidRPr="00C17FD9" w:rsidRDefault="00455863" w:rsidP="00C17FD9">
      <w:pPr>
        <w:jc w:val="both"/>
        <w:rPr>
          <w:rFonts w:ascii="Arial" w:hAnsi="Arial" w:cs="Arial"/>
          <w:sz w:val="28"/>
          <w:szCs w:val="28"/>
          <w:lang w:val="en-US"/>
        </w:rPr>
      </w:pPr>
      <w:r w:rsidRPr="00C17FD9">
        <w:rPr>
          <w:rFonts w:ascii="Arial" w:hAnsi="Arial" w:cs="Arial"/>
          <w:sz w:val="28"/>
          <w:szCs w:val="28"/>
          <w:lang w:val="en-US"/>
        </w:rPr>
        <w:t xml:space="preserve">Paragraph 8.4.1.2 and figure 8.1(External surface area of the tank for determining sizing of pressure relief valve); and </w:t>
      </w:r>
    </w:p>
    <w:p w:rsidR="00455863" w:rsidRDefault="00455863" w:rsidP="00C17FD9">
      <w:pPr>
        <w:jc w:val="both"/>
        <w:rPr>
          <w:rFonts w:ascii="Arial" w:hAnsi="Arial" w:cs="Arial"/>
          <w:sz w:val="28"/>
          <w:szCs w:val="28"/>
          <w:lang w:val="en-US"/>
        </w:rPr>
      </w:pPr>
      <w:r w:rsidRPr="00C17FD9">
        <w:rPr>
          <w:rFonts w:ascii="Arial" w:hAnsi="Arial" w:cs="Arial"/>
          <w:sz w:val="28"/>
          <w:szCs w:val="28"/>
          <w:lang w:val="en-US"/>
        </w:rPr>
        <w:t xml:space="preserve">Paragraph 11.3.6 (Back-flushing of the water-spray system). </w:t>
      </w:r>
    </w:p>
    <w:p w:rsidR="001E4243" w:rsidRPr="00C17FD9" w:rsidRDefault="001E4243" w:rsidP="00C17FD9">
      <w:pPr>
        <w:jc w:val="both"/>
        <w:rPr>
          <w:rFonts w:ascii="Arial" w:hAnsi="Arial" w:cs="Arial"/>
          <w:sz w:val="28"/>
          <w:szCs w:val="28"/>
          <w:lang w:val="en-US"/>
        </w:rPr>
      </w:pPr>
      <w:bookmarkStart w:id="0" w:name="_GoBack"/>
      <w:bookmarkEnd w:id="0"/>
    </w:p>
    <w:p w:rsidR="00455863" w:rsidRPr="00C17FD9" w:rsidRDefault="00455863" w:rsidP="001E4243">
      <w:pPr>
        <w:ind w:firstLine="708"/>
        <w:jc w:val="both"/>
        <w:rPr>
          <w:rFonts w:ascii="Arial" w:hAnsi="Arial" w:cs="Arial"/>
          <w:sz w:val="28"/>
          <w:szCs w:val="28"/>
          <w:lang w:val="en-US"/>
        </w:rPr>
      </w:pPr>
      <w:r w:rsidRPr="00C17FD9">
        <w:rPr>
          <w:rFonts w:ascii="Arial" w:hAnsi="Arial" w:cs="Arial"/>
          <w:b/>
          <w:sz w:val="28"/>
          <w:szCs w:val="28"/>
          <w:lang w:val="en-US"/>
        </w:rPr>
        <w:lastRenderedPageBreak/>
        <w:t xml:space="preserve">Amendments to the IMSBC Code and supplements </w:t>
      </w:r>
    </w:p>
    <w:p w:rsidR="00455863" w:rsidRPr="00C17FD9" w:rsidRDefault="00455863" w:rsidP="001E4243">
      <w:pPr>
        <w:ind w:firstLine="708"/>
        <w:jc w:val="both"/>
        <w:rPr>
          <w:rFonts w:ascii="Arial" w:hAnsi="Arial" w:cs="Arial"/>
          <w:sz w:val="28"/>
          <w:szCs w:val="28"/>
          <w:lang w:val="en-US"/>
        </w:rPr>
      </w:pPr>
      <w:r w:rsidRPr="00C17FD9">
        <w:rPr>
          <w:rFonts w:ascii="Arial" w:hAnsi="Arial" w:cs="Arial"/>
          <w:sz w:val="28"/>
          <w:szCs w:val="28"/>
          <w:lang w:val="en-US"/>
        </w:rPr>
        <w:t xml:space="preserve">The Sub-Committee: </w:t>
      </w:r>
    </w:p>
    <w:p w:rsidR="00455863" w:rsidRPr="00C17FD9" w:rsidRDefault="00455863" w:rsidP="00C17FD9">
      <w:pPr>
        <w:jc w:val="both"/>
        <w:rPr>
          <w:rFonts w:ascii="Arial" w:hAnsi="Arial" w:cs="Arial"/>
          <w:sz w:val="28"/>
          <w:szCs w:val="28"/>
          <w:lang w:val="en-US"/>
        </w:rPr>
      </w:pPr>
      <w:r w:rsidRPr="00C17FD9">
        <w:rPr>
          <w:rFonts w:ascii="Arial" w:hAnsi="Arial" w:cs="Arial"/>
          <w:sz w:val="28"/>
          <w:szCs w:val="28"/>
          <w:lang w:val="en-US"/>
        </w:rPr>
        <w:t>- agreed to draft amendments to the individual schedule for COAL, with a view to inclusion in the draft amendment 04-17; coal should be classified as Group A&amp;B unless classified as Group B only by a test determined by the appropriate authority or by particle size distribution</w:t>
      </w:r>
      <w:r w:rsidR="001E4243">
        <w:rPr>
          <w:rFonts w:ascii="Arial" w:hAnsi="Arial" w:cs="Arial"/>
          <w:sz w:val="28"/>
          <w:szCs w:val="28"/>
          <w:lang w:val="en-US"/>
        </w:rPr>
        <w:t>;</w:t>
      </w:r>
      <w:r w:rsidRPr="00C17FD9">
        <w:rPr>
          <w:rFonts w:ascii="Arial" w:hAnsi="Arial" w:cs="Arial"/>
          <w:sz w:val="28"/>
          <w:szCs w:val="28"/>
          <w:lang w:val="en-US"/>
        </w:rPr>
        <w:t xml:space="preserve"> </w:t>
      </w:r>
    </w:p>
    <w:p w:rsidR="00455863" w:rsidRPr="00C17FD9" w:rsidRDefault="00455863" w:rsidP="00C17FD9">
      <w:pPr>
        <w:jc w:val="both"/>
        <w:rPr>
          <w:rFonts w:ascii="Arial" w:hAnsi="Arial" w:cs="Arial"/>
          <w:sz w:val="28"/>
          <w:szCs w:val="28"/>
          <w:lang w:val="en-US"/>
        </w:rPr>
      </w:pPr>
      <w:proofErr w:type="gramStart"/>
      <w:r w:rsidRPr="00C17FD9">
        <w:rPr>
          <w:rFonts w:ascii="Arial" w:hAnsi="Arial" w:cs="Arial"/>
          <w:sz w:val="28"/>
          <w:szCs w:val="28"/>
          <w:lang w:val="en-US"/>
        </w:rPr>
        <w:t>- agreed to draft amendments to paragraphs 4.5.1 and 4.5.2 of the IMSBC Code, for submission to MSC 97 as an urgent matter, with a view to approval and subsequent adoption by MSC 98; these amendments specify that the "shipper shall be responsible for ensuring that a test to determine the TML…" and that "shipper shall be responsible for ensuring that sampling and t</w:t>
      </w:r>
      <w:r w:rsidR="001E4243">
        <w:rPr>
          <w:rFonts w:ascii="Arial" w:hAnsi="Arial" w:cs="Arial"/>
          <w:sz w:val="28"/>
          <w:szCs w:val="28"/>
          <w:lang w:val="en-US"/>
        </w:rPr>
        <w:t>esting for moisture content…".</w:t>
      </w:r>
      <w:proofErr w:type="gramEnd"/>
      <w:r w:rsidR="001E4243">
        <w:rPr>
          <w:rFonts w:ascii="Arial" w:hAnsi="Arial" w:cs="Arial"/>
          <w:sz w:val="28"/>
          <w:szCs w:val="28"/>
          <w:lang w:val="en-US"/>
        </w:rPr>
        <w:t xml:space="preserve"> </w:t>
      </w:r>
    </w:p>
    <w:p w:rsidR="00455863" w:rsidRPr="00C17FD9" w:rsidRDefault="00455863" w:rsidP="001E4243">
      <w:pPr>
        <w:ind w:firstLine="708"/>
        <w:jc w:val="both"/>
        <w:rPr>
          <w:rFonts w:ascii="Arial" w:hAnsi="Arial" w:cs="Arial"/>
          <w:sz w:val="28"/>
          <w:szCs w:val="28"/>
          <w:lang w:val="en-US"/>
        </w:rPr>
      </w:pPr>
      <w:r w:rsidRPr="00C17FD9">
        <w:rPr>
          <w:rFonts w:ascii="Arial" w:hAnsi="Arial" w:cs="Arial"/>
          <w:sz w:val="28"/>
          <w:szCs w:val="28"/>
          <w:lang w:val="en-US"/>
        </w:rPr>
        <w:t xml:space="preserve">With regard to the transportability test of nickel ore from New Caledonia as set out in documents CCC 3/5/6 and CCC 3/INF.5, it was agreed that this equivalent test protocol developed by France would be circulated through an IMO Circular letter, informing all parties on its use. </w:t>
      </w:r>
    </w:p>
    <w:p w:rsidR="00455863" w:rsidRPr="00C17FD9" w:rsidRDefault="00C17FD9" w:rsidP="001E4243">
      <w:pPr>
        <w:ind w:firstLine="708"/>
        <w:jc w:val="both"/>
        <w:rPr>
          <w:rFonts w:ascii="Arial" w:hAnsi="Arial" w:cs="Arial"/>
          <w:sz w:val="28"/>
          <w:szCs w:val="28"/>
          <w:lang w:val="en-US"/>
        </w:rPr>
      </w:pPr>
      <w:r w:rsidRPr="00C17FD9">
        <w:rPr>
          <w:rFonts w:ascii="Arial" w:hAnsi="Arial" w:cs="Arial"/>
          <w:sz w:val="28"/>
          <w:szCs w:val="28"/>
          <w:lang w:val="en-US"/>
        </w:rPr>
        <w:t>Recogniz</w:t>
      </w:r>
      <w:r w:rsidR="00455863" w:rsidRPr="00C17FD9">
        <w:rPr>
          <w:rFonts w:ascii="Arial" w:hAnsi="Arial" w:cs="Arial"/>
          <w:sz w:val="28"/>
          <w:szCs w:val="28"/>
          <w:lang w:val="en-US"/>
        </w:rPr>
        <w:t xml:space="preserve">ing that MEPC 69 had agreed to make mandatory under MARPOL Annex V the criteria for the classification of solid bulk cargoes as HME and the shipper's responsibility to classify and declare, the SC agreed on consequential: </w:t>
      </w:r>
    </w:p>
    <w:p w:rsidR="00455863" w:rsidRPr="00C17FD9" w:rsidRDefault="00455863" w:rsidP="00C17FD9">
      <w:pPr>
        <w:jc w:val="both"/>
        <w:rPr>
          <w:rFonts w:ascii="Arial" w:hAnsi="Arial" w:cs="Arial"/>
          <w:sz w:val="28"/>
          <w:szCs w:val="28"/>
          <w:lang w:val="en-US"/>
        </w:rPr>
      </w:pPr>
      <w:r w:rsidRPr="00C17FD9">
        <w:rPr>
          <w:rFonts w:ascii="Arial" w:hAnsi="Arial" w:cs="Arial"/>
          <w:sz w:val="28"/>
          <w:szCs w:val="28"/>
          <w:lang w:val="en-US"/>
        </w:rPr>
        <w:t xml:space="preserve">- draft amendments to the IMSBC Code related to HME substances, for submission to MSC 97 for approval as an urgent matter and subsequent adoption by MSC 98; </w:t>
      </w:r>
    </w:p>
    <w:p w:rsidR="00455863" w:rsidRPr="00C17FD9" w:rsidRDefault="00455863" w:rsidP="00C17FD9">
      <w:pPr>
        <w:jc w:val="both"/>
        <w:rPr>
          <w:rFonts w:ascii="Arial" w:hAnsi="Arial" w:cs="Arial"/>
          <w:sz w:val="28"/>
          <w:szCs w:val="28"/>
          <w:lang w:val="en-US"/>
        </w:rPr>
      </w:pPr>
      <w:r w:rsidRPr="00C17FD9">
        <w:rPr>
          <w:rFonts w:ascii="Arial" w:hAnsi="Arial" w:cs="Arial"/>
          <w:sz w:val="28"/>
          <w:szCs w:val="28"/>
          <w:lang w:val="en-US"/>
        </w:rPr>
        <w:t xml:space="preserve">- </w:t>
      </w:r>
      <w:proofErr w:type="gramStart"/>
      <w:r w:rsidRPr="00C17FD9">
        <w:rPr>
          <w:rFonts w:ascii="Arial" w:hAnsi="Arial" w:cs="Arial"/>
          <w:sz w:val="28"/>
          <w:szCs w:val="28"/>
          <w:lang w:val="en-US"/>
        </w:rPr>
        <w:t>draft</w:t>
      </w:r>
      <w:proofErr w:type="gramEnd"/>
      <w:r w:rsidRPr="00C17FD9">
        <w:rPr>
          <w:rFonts w:ascii="Arial" w:hAnsi="Arial" w:cs="Arial"/>
          <w:sz w:val="28"/>
          <w:szCs w:val="28"/>
          <w:lang w:val="en-US"/>
        </w:rPr>
        <w:t xml:space="preserve"> amendments to the 2012 Guidelines for the implementation of MARPOL Annex V, for submission to MEPC 71 for approval (paragraph 21 and annex 4). </w:t>
      </w:r>
    </w:p>
    <w:p w:rsidR="00455863" w:rsidRPr="00C17FD9" w:rsidRDefault="001E4243" w:rsidP="001E4243">
      <w:pPr>
        <w:ind w:firstLine="708"/>
        <w:jc w:val="both"/>
        <w:rPr>
          <w:rFonts w:ascii="Arial" w:hAnsi="Arial" w:cs="Arial"/>
          <w:sz w:val="28"/>
          <w:szCs w:val="28"/>
          <w:lang w:val="en-US"/>
        </w:rPr>
      </w:pPr>
      <w:r w:rsidRPr="00C17FD9">
        <w:rPr>
          <w:rFonts w:ascii="Arial" w:hAnsi="Arial" w:cs="Arial"/>
          <w:sz w:val="28"/>
          <w:szCs w:val="28"/>
          <w:lang w:val="en-US"/>
        </w:rPr>
        <w:t>The Sub-Committee</w:t>
      </w:r>
      <w:r w:rsidRPr="00C17FD9">
        <w:rPr>
          <w:rFonts w:ascii="Arial" w:hAnsi="Arial" w:cs="Arial"/>
          <w:sz w:val="28"/>
          <w:szCs w:val="28"/>
          <w:lang w:val="en-US"/>
        </w:rPr>
        <w:t xml:space="preserve"> </w:t>
      </w:r>
      <w:r w:rsidR="00455863" w:rsidRPr="00C17FD9">
        <w:rPr>
          <w:rFonts w:ascii="Arial" w:hAnsi="Arial" w:cs="Arial"/>
          <w:sz w:val="28"/>
          <w:szCs w:val="28"/>
          <w:lang w:val="en-US"/>
        </w:rPr>
        <w:t xml:space="preserve">also agreed with the E&amp;T Group to amend the requirements (paragraph 4.1.1 of the Code) regarding the appropriate Bulk Cargo Shipping Name (BCSN) to </w:t>
      </w:r>
      <w:proofErr w:type="gramStart"/>
      <w:r w:rsidR="00455863" w:rsidRPr="00C17FD9">
        <w:rPr>
          <w:rFonts w:ascii="Arial" w:hAnsi="Arial" w:cs="Arial"/>
          <w:sz w:val="28"/>
          <w:szCs w:val="28"/>
          <w:lang w:val="en-US"/>
        </w:rPr>
        <w:t>be used</w:t>
      </w:r>
      <w:proofErr w:type="gramEnd"/>
      <w:r w:rsidR="00455863" w:rsidRPr="00C17FD9">
        <w:rPr>
          <w:rFonts w:ascii="Arial" w:hAnsi="Arial" w:cs="Arial"/>
          <w:sz w:val="28"/>
          <w:szCs w:val="28"/>
          <w:lang w:val="en-US"/>
        </w:rPr>
        <w:t xml:space="preserve"> when dangerous goods are transported in solid bulk form and the consequential amendments to the definition of BCSN in the Code. </w:t>
      </w:r>
    </w:p>
    <w:p w:rsidR="00455863" w:rsidRPr="00C17FD9" w:rsidRDefault="00455863" w:rsidP="00C17FD9">
      <w:pPr>
        <w:jc w:val="both"/>
        <w:rPr>
          <w:rFonts w:ascii="Arial" w:hAnsi="Arial" w:cs="Arial"/>
          <w:sz w:val="28"/>
          <w:szCs w:val="28"/>
          <w:lang w:val="en-US"/>
        </w:rPr>
      </w:pPr>
    </w:p>
    <w:p w:rsidR="00455863" w:rsidRPr="00C17FD9" w:rsidRDefault="00455863" w:rsidP="001E4243">
      <w:pPr>
        <w:ind w:firstLine="708"/>
        <w:jc w:val="both"/>
        <w:rPr>
          <w:rFonts w:ascii="Arial" w:hAnsi="Arial" w:cs="Arial"/>
          <w:b/>
          <w:sz w:val="28"/>
          <w:szCs w:val="28"/>
          <w:lang w:val="en-US"/>
        </w:rPr>
      </w:pPr>
      <w:r w:rsidRPr="00C17FD9">
        <w:rPr>
          <w:rFonts w:ascii="Arial" w:hAnsi="Arial" w:cs="Arial"/>
          <w:b/>
          <w:sz w:val="28"/>
          <w:szCs w:val="28"/>
          <w:lang w:val="en-US"/>
        </w:rPr>
        <w:t xml:space="preserve">Amendments to SOLAS regulations II-2/20.2 and II-2/20-1 to clarify the fire safety requirements for cargo spaces containing vehicles with fuel in their </w:t>
      </w:r>
      <w:r w:rsidR="00C17FD9" w:rsidRPr="00C17FD9">
        <w:rPr>
          <w:rFonts w:ascii="Arial" w:hAnsi="Arial" w:cs="Arial"/>
          <w:b/>
          <w:sz w:val="28"/>
          <w:szCs w:val="28"/>
          <w:lang w:val="en-US"/>
        </w:rPr>
        <w:t xml:space="preserve">tanks for their own propulsion </w:t>
      </w:r>
    </w:p>
    <w:p w:rsidR="00455863" w:rsidRPr="00C17FD9" w:rsidRDefault="001E4243" w:rsidP="001E4243">
      <w:pPr>
        <w:ind w:firstLine="708"/>
        <w:jc w:val="both"/>
        <w:rPr>
          <w:rFonts w:ascii="Arial" w:hAnsi="Arial" w:cs="Arial"/>
          <w:sz w:val="28"/>
          <w:szCs w:val="28"/>
          <w:lang w:val="en-US"/>
        </w:rPr>
      </w:pPr>
      <w:r w:rsidRPr="00C17FD9">
        <w:rPr>
          <w:rFonts w:ascii="Arial" w:hAnsi="Arial" w:cs="Arial"/>
          <w:sz w:val="28"/>
          <w:szCs w:val="28"/>
          <w:lang w:val="en-US"/>
        </w:rPr>
        <w:t>The Sub-Committee</w:t>
      </w:r>
      <w:r w:rsidRPr="00C17FD9">
        <w:rPr>
          <w:rFonts w:ascii="Arial" w:hAnsi="Arial" w:cs="Arial"/>
          <w:sz w:val="28"/>
          <w:szCs w:val="28"/>
          <w:lang w:val="en-US"/>
        </w:rPr>
        <w:t xml:space="preserve"> </w:t>
      </w:r>
      <w:r w:rsidR="00455863" w:rsidRPr="00C17FD9">
        <w:rPr>
          <w:rFonts w:ascii="Arial" w:hAnsi="Arial" w:cs="Arial"/>
          <w:sz w:val="28"/>
          <w:szCs w:val="28"/>
          <w:lang w:val="en-US"/>
        </w:rPr>
        <w:t xml:space="preserve">agreed to draft amendments to SOLAS, as proposed by Antigua and Barbuda, France and IACS, to </w:t>
      </w:r>
      <w:proofErr w:type="gramStart"/>
      <w:r w:rsidR="00455863" w:rsidRPr="00C17FD9">
        <w:rPr>
          <w:rFonts w:ascii="Arial" w:hAnsi="Arial" w:cs="Arial"/>
          <w:sz w:val="28"/>
          <w:szCs w:val="28"/>
          <w:lang w:val="en-US"/>
        </w:rPr>
        <w:t>be submitted</w:t>
      </w:r>
      <w:proofErr w:type="gramEnd"/>
      <w:r w:rsidR="00455863" w:rsidRPr="00C17FD9">
        <w:rPr>
          <w:rFonts w:ascii="Arial" w:hAnsi="Arial" w:cs="Arial"/>
          <w:sz w:val="28"/>
          <w:szCs w:val="28"/>
          <w:lang w:val="en-US"/>
        </w:rPr>
        <w:t xml:space="preserve"> to MSC 97. </w:t>
      </w:r>
    </w:p>
    <w:p w:rsidR="00455863" w:rsidRDefault="00455863" w:rsidP="001E4243">
      <w:pPr>
        <w:ind w:firstLine="708"/>
        <w:jc w:val="both"/>
        <w:rPr>
          <w:rFonts w:ascii="Arial" w:hAnsi="Arial" w:cs="Arial"/>
          <w:sz w:val="28"/>
          <w:szCs w:val="28"/>
          <w:lang w:val="en-US"/>
        </w:rPr>
      </w:pPr>
      <w:proofErr w:type="gramStart"/>
      <w:r w:rsidRPr="00C17FD9">
        <w:rPr>
          <w:rFonts w:ascii="Arial" w:hAnsi="Arial" w:cs="Arial"/>
          <w:sz w:val="28"/>
          <w:szCs w:val="28"/>
          <w:lang w:val="en-US"/>
        </w:rPr>
        <w:t>These amendments recogni</w:t>
      </w:r>
      <w:r w:rsidR="001E4243">
        <w:rPr>
          <w:rFonts w:ascii="Arial" w:hAnsi="Arial" w:cs="Arial"/>
          <w:sz w:val="28"/>
          <w:szCs w:val="28"/>
          <w:lang w:val="en-US"/>
        </w:rPr>
        <w:t>z</w:t>
      </w:r>
      <w:r w:rsidRPr="00C17FD9">
        <w:rPr>
          <w:rFonts w:ascii="Arial" w:hAnsi="Arial" w:cs="Arial"/>
          <w:sz w:val="28"/>
          <w:szCs w:val="28"/>
          <w:lang w:val="en-US"/>
        </w:rPr>
        <w:t>e that an "ordinary" cargo space (i.e. one which is not a special category space, a ro-ro space or a vehicle space as defined in SOLAS regulation II-2/3) shall comply with the provisions of SOLAS regulation II-</w:t>
      </w:r>
      <w:r w:rsidRPr="00C17FD9">
        <w:rPr>
          <w:rFonts w:ascii="Arial" w:hAnsi="Arial" w:cs="Arial"/>
          <w:sz w:val="28"/>
          <w:szCs w:val="28"/>
          <w:lang w:val="en-US"/>
        </w:rPr>
        <w:lastRenderedPageBreak/>
        <w:t>2/19 (vehicles being designated in Class 9) , and with the IMDG Code and Special Provisions 961 and 962 when carrying vehicles with fuel in their tanks for their own propulsion.</w:t>
      </w:r>
      <w:proofErr w:type="gramEnd"/>
      <w:r w:rsidRPr="00C17FD9">
        <w:rPr>
          <w:rFonts w:ascii="Arial" w:hAnsi="Arial" w:cs="Arial"/>
          <w:sz w:val="28"/>
          <w:szCs w:val="28"/>
          <w:lang w:val="en-US"/>
        </w:rPr>
        <w:t xml:space="preserve"> </w:t>
      </w:r>
    </w:p>
    <w:p w:rsidR="001E4243" w:rsidRPr="00C17FD9" w:rsidRDefault="001E4243" w:rsidP="001E4243">
      <w:pPr>
        <w:ind w:firstLine="708"/>
        <w:jc w:val="both"/>
        <w:rPr>
          <w:rFonts w:ascii="Arial" w:hAnsi="Arial" w:cs="Arial"/>
          <w:sz w:val="28"/>
          <w:szCs w:val="28"/>
          <w:lang w:val="en-US"/>
        </w:rPr>
      </w:pPr>
    </w:p>
    <w:p w:rsidR="00455863" w:rsidRPr="00C17FD9" w:rsidRDefault="00455863" w:rsidP="00C17FD9">
      <w:pPr>
        <w:jc w:val="both"/>
        <w:rPr>
          <w:rFonts w:ascii="Arial" w:hAnsi="Arial" w:cs="Arial"/>
          <w:b/>
          <w:sz w:val="28"/>
          <w:szCs w:val="28"/>
          <w:lang w:val="en-US"/>
        </w:rPr>
      </w:pPr>
      <w:r w:rsidRPr="00C17FD9">
        <w:rPr>
          <w:rFonts w:ascii="Arial" w:hAnsi="Arial" w:cs="Arial"/>
          <w:b/>
          <w:sz w:val="28"/>
          <w:szCs w:val="28"/>
          <w:lang w:val="en-US"/>
        </w:rPr>
        <w:t xml:space="preserve">Interpretations </w:t>
      </w:r>
    </w:p>
    <w:p w:rsidR="00455863" w:rsidRPr="00C17FD9" w:rsidRDefault="00455863" w:rsidP="001E4243">
      <w:pPr>
        <w:ind w:firstLine="708"/>
        <w:jc w:val="both"/>
        <w:rPr>
          <w:rFonts w:ascii="Arial" w:hAnsi="Arial" w:cs="Arial"/>
          <w:sz w:val="28"/>
          <w:szCs w:val="28"/>
          <w:lang w:val="en-US"/>
        </w:rPr>
      </w:pPr>
      <w:r w:rsidRPr="00C17FD9">
        <w:rPr>
          <w:rFonts w:ascii="Arial" w:hAnsi="Arial" w:cs="Arial"/>
          <w:sz w:val="28"/>
          <w:szCs w:val="28"/>
          <w:lang w:val="en-US"/>
        </w:rPr>
        <w:t xml:space="preserve">In addition to unified interpretations agreed </w:t>
      </w:r>
      <w:proofErr w:type="gramStart"/>
      <w:r w:rsidRPr="00C17FD9">
        <w:rPr>
          <w:rFonts w:ascii="Arial" w:hAnsi="Arial" w:cs="Arial"/>
          <w:sz w:val="28"/>
          <w:szCs w:val="28"/>
          <w:lang w:val="en-US"/>
        </w:rPr>
        <w:t>on the basis of</w:t>
      </w:r>
      <w:proofErr w:type="gramEnd"/>
      <w:r w:rsidRPr="00C17FD9">
        <w:rPr>
          <w:rFonts w:ascii="Arial" w:hAnsi="Arial" w:cs="Arial"/>
          <w:sz w:val="28"/>
          <w:szCs w:val="28"/>
          <w:lang w:val="en-US"/>
        </w:rPr>
        <w:t xml:space="preserve"> review by the ad-hoc working groups, the </w:t>
      </w:r>
      <w:r w:rsidR="001E4243" w:rsidRPr="00C17FD9">
        <w:rPr>
          <w:rFonts w:ascii="Arial" w:hAnsi="Arial" w:cs="Arial"/>
          <w:sz w:val="28"/>
          <w:szCs w:val="28"/>
          <w:lang w:val="en-US"/>
        </w:rPr>
        <w:t>Sub-Committee</w:t>
      </w:r>
      <w:r w:rsidRPr="00C17FD9">
        <w:rPr>
          <w:rFonts w:ascii="Arial" w:hAnsi="Arial" w:cs="Arial"/>
          <w:sz w:val="28"/>
          <w:szCs w:val="28"/>
          <w:lang w:val="en-US"/>
        </w:rPr>
        <w:t xml:space="preserve"> agreed on interpretations of: </w:t>
      </w:r>
    </w:p>
    <w:p w:rsidR="00455863" w:rsidRPr="001E4243" w:rsidRDefault="00455863" w:rsidP="00C17FD9">
      <w:pPr>
        <w:jc w:val="both"/>
        <w:rPr>
          <w:rFonts w:ascii="Arial" w:hAnsi="Arial" w:cs="Arial"/>
          <w:b/>
          <w:i/>
          <w:sz w:val="28"/>
          <w:szCs w:val="28"/>
          <w:lang w:val="en-US"/>
        </w:rPr>
      </w:pPr>
      <w:r w:rsidRPr="001E4243">
        <w:rPr>
          <w:rFonts w:ascii="Arial" w:hAnsi="Arial" w:cs="Arial"/>
          <w:b/>
          <w:i/>
          <w:sz w:val="28"/>
          <w:szCs w:val="28"/>
          <w:lang w:val="en-US"/>
        </w:rPr>
        <w:t xml:space="preserve">- </w:t>
      </w:r>
      <w:proofErr w:type="gramStart"/>
      <w:r w:rsidRPr="001E4243">
        <w:rPr>
          <w:rFonts w:ascii="Arial" w:hAnsi="Arial" w:cs="Arial"/>
          <w:b/>
          <w:i/>
          <w:sz w:val="28"/>
          <w:szCs w:val="28"/>
          <w:lang w:val="en-US"/>
        </w:rPr>
        <w:t>the</w:t>
      </w:r>
      <w:proofErr w:type="gramEnd"/>
      <w:r w:rsidRPr="001E4243">
        <w:rPr>
          <w:rFonts w:ascii="Arial" w:hAnsi="Arial" w:cs="Arial"/>
          <w:b/>
          <w:i/>
          <w:sz w:val="28"/>
          <w:szCs w:val="28"/>
          <w:lang w:val="en-US"/>
        </w:rPr>
        <w:t xml:space="preserve"> IGC Code on: </w:t>
      </w:r>
    </w:p>
    <w:p w:rsidR="00455863" w:rsidRPr="00C17FD9" w:rsidRDefault="00455863" w:rsidP="00C17FD9">
      <w:pPr>
        <w:jc w:val="both"/>
        <w:rPr>
          <w:rFonts w:ascii="Arial" w:hAnsi="Arial" w:cs="Arial"/>
          <w:sz w:val="28"/>
          <w:szCs w:val="28"/>
          <w:lang w:val="en-US"/>
        </w:rPr>
      </w:pPr>
      <w:r w:rsidRPr="00C17FD9">
        <w:rPr>
          <w:rFonts w:ascii="Arial" w:hAnsi="Arial" w:cs="Arial"/>
          <w:sz w:val="28"/>
          <w:szCs w:val="28"/>
          <w:lang w:val="en-US"/>
        </w:rPr>
        <w:t>1</w:t>
      </w:r>
      <w:r w:rsidR="006063BE">
        <w:rPr>
          <w:rFonts w:ascii="Arial" w:hAnsi="Arial" w:cs="Arial"/>
          <w:sz w:val="28"/>
          <w:szCs w:val="28"/>
          <w:lang w:val="en-US"/>
        </w:rPr>
        <w:t>.</w:t>
      </w:r>
      <w:r w:rsidRPr="00C17FD9">
        <w:rPr>
          <w:rFonts w:ascii="Arial" w:hAnsi="Arial" w:cs="Arial"/>
          <w:sz w:val="28"/>
          <w:szCs w:val="28"/>
          <w:lang w:val="en-US"/>
        </w:rPr>
        <w:t xml:space="preserve"> Closing devices for air intakes (paragraph 3.2.6)</w:t>
      </w:r>
      <w:proofErr w:type="gramStart"/>
      <w:r w:rsidR="001E4243">
        <w:rPr>
          <w:rFonts w:ascii="Arial" w:hAnsi="Arial" w:cs="Arial"/>
          <w:sz w:val="28"/>
          <w:szCs w:val="28"/>
          <w:lang w:val="en-US"/>
        </w:rPr>
        <w:t>;</w:t>
      </w:r>
      <w:proofErr w:type="gramEnd"/>
      <w:r w:rsidRPr="00C17FD9">
        <w:rPr>
          <w:rFonts w:ascii="Arial" w:hAnsi="Arial" w:cs="Arial"/>
          <w:sz w:val="28"/>
          <w:szCs w:val="28"/>
          <w:lang w:val="en-US"/>
        </w:rPr>
        <w:t xml:space="preserve"> </w:t>
      </w:r>
    </w:p>
    <w:p w:rsidR="00455863" w:rsidRPr="00C17FD9" w:rsidRDefault="00455863" w:rsidP="00C17FD9">
      <w:pPr>
        <w:jc w:val="both"/>
        <w:rPr>
          <w:rFonts w:ascii="Arial" w:hAnsi="Arial" w:cs="Arial"/>
          <w:sz w:val="28"/>
          <w:szCs w:val="28"/>
          <w:lang w:val="en-US"/>
        </w:rPr>
      </w:pPr>
      <w:r w:rsidRPr="00C17FD9">
        <w:rPr>
          <w:rFonts w:ascii="Arial" w:hAnsi="Arial" w:cs="Arial"/>
          <w:sz w:val="28"/>
          <w:szCs w:val="28"/>
          <w:lang w:val="en-US"/>
        </w:rPr>
        <w:t>2</w:t>
      </w:r>
      <w:r w:rsidR="006063BE">
        <w:rPr>
          <w:rFonts w:ascii="Arial" w:hAnsi="Arial" w:cs="Arial"/>
          <w:sz w:val="28"/>
          <w:szCs w:val="28"/>
          <w:lang w:val="en-US"/>
        </w:rPr>
        <w:t>.</w:t>
      </w:r>
      <w:r w:rsidRPr="00C17FD9">
        <w:rPr>
          <w:rFonts w:ascii="Arial" w:hAnsi="Arial" w:cs="Arial"/>
          <w:sz w:val="28"/>
          <w:szCs w:val="28"/>
          <w:lang w:val="en-US"/>
        </w:rPr>
        <w:t xml:space="preserve"> Cargo tank clearances (paragraphs 3.5.3.1.2 and 3.5.3.1.3)</w:t>
      </w:r>
      <w:r w:rsidR="001E4243">
        <w:rPr>
          <w:rFonts w:ascii="Arial" w:hAnsi="Arial" w:cs="Arial"/>
          <w:sz w:val="28"/>
          <w:szCs w:val="28"/>
          <w:lang w:val="en-US"/>
        </w:rPr>
        <w:t>;</w:t>
      </w:r>
      <w:r w:rsidRPr="00C17FD9">
        <w:rPr>
          <w:rFonts w:ascii="Arial" w:hAnsi="Arial" w:cs="Arial"/>
          <w:sz w:val="28"/>
          <w:szCs w:val="28"/>
          <w:lang w:val="en-US"/>
        </w:rPr>
        <w:t xml:space="preserve"> </w:t>
      </w:r>
    </w:p>
    <w:p w:rsidR="00455863" w:rsidRPr="00C17FD9" w:rsidRDefault="00455863" w:rsidP="00C17FD9">
      <w:pPr>
        <w:jc w:val="both"/>
        <w:rPr>
          <w:rFonts w:ascii="Arial" w:hAnsi="Arial" w:cs="Arial"/>
          <w:sz w:val="28"/>
          <w:szCs w:val="28"/>
          <w:lang w:val="en-US"/>
        </w:rPr>
      </w:pPr>
      <w:r w:rsidRPr="00C17FD9">
        <w:rPr>
          <w:rFonts w:ascii="Arial" w:hAnsi="Arial" w:cs="Arial"/>
          <w:sz w:val="28"/>
          <w:szCs w:val="28"/>
          <w:lang w:val="en-US"/>
        </w:rPr>
        <w:t>3</w:t>
      </w:r>
      <w:r w:rsidR="006063BE">
        <w:rPr>
          <w:rFonts w:ascii="Arial" w:hAnsi="Arial" w:cs="Arial"/>
          <w:sz w:val="28"/>
          <w:szCs w:val="28"/>
          <w:lang w:val="en-US"/>
        </w:rPr>
        <w:t>.</w:t>
      </w:r>
      <w:r w:rsidRPr="00C17FD9">
        <w:rPr>
          <w:rFonts w:ascii="Arial" w:hAnsi="Arial" w:cs="Arial"/>
          <w:sz w:val="28"/>
          <w:szCs w:val="28"/>
          <w:lang w:val="en-US"/>
        </w:rPr>
        <w:t xml:space="preserve"> Pump Vents in Machinery Spaces (paragraph 3.7.5)</w:t>
      </w:r>
      <w:r w:rsidR="001E4243">
        <w:rPr>
          <w:rFonts w:ascii="Arial" w:hAnsi="Arial" w:cs="Arial"/>
          <w:sz w:val="28"/>
          <w:szCs w:val="28"/>
          <w:lang w:val="en-US"/>
        </w:rPr>
        <w:t>;</w:t>
      </w:r>
      <w:r w:rsidRPr="00C17FD9">
        <w:rPr>
          <w:rFonts w:ascii="Arial" w:hAnsi="Arial" w:cs="Arial"/>
          <w:sz w:val="28"/>
          <w:szCs w:val="28"/>
          <w:lang w:val="en-US"/>
        </w:rPr>
        <w:t xml:space="preserve"> </w:t>
      </w:r>
    </w:p>
    <w:p w:rsidR="00455863" w:rsidRPr="00C17FD9" w:rsidRDefault="00455863" w:rsidP="00C17FD9">
      <w:pPr>
        <w:jc w:val="both"/>
        <w:rPr>
          <w:rFonts w:ascii="Arial" w:hAnsi="Arial" w:cs="Arial"/>
          <w:sz w:val="28"/>
          <w:szCs w:val="28"/>
          <w:lang w:val="en-US"/>
        </w:rPr>
      </w:pPr>
      <w:r w:rsidRPr="00C17FD9">
        <w:rPr>
          <w:rFonts w:ascii="Arial" w:hAnsi="Arial" w:cs="Arial"/>
          <w:sz w:val="28"/>
          <w:szCs w:val="28"/>
          <w:lang w:val="en-US"/>
        </w:rPr>
        <w:t>4</w:t>
      </w:r>
      <w:r w:rsidR="006063BE">
        <w:rPr>
          <w:rFonts w:ascii="Arial" w:hAnsi="Arial" w:cs="Arial"/>
          <w:sz w:val="28"/>
          <w:szCs w:val="28"/>
          <w:lang w:val="en-US"/>
        </w:rPr>
        <w:t>.</w:t>
      </w:r>
      <w:r w:rsidRPr="00C17FD9">
        <w:rPr>
          <w:rFonts w:ascii="Arial" w:hAnsi="Arial" w:cs="Arial"/>
          <w:sz w:val="28"/>
          <w:szCs w:val="28"/>
          <w:lang w:val="en-US"/>
        </w:rPr>
        <w:t xml:space="preserve"> Safe means of emergency isolation of pressure relief valves (paragraph 8.2.9)</w:t>
      </w:r>
      <w:proofErr w:type="gramStart"/>
      <w:r w:rsidR="001E4243">
        <w:rPr>
          <w:rFonts w:ascii="Arial" w:hAnsi="Arial" w:cs="Arial"/>
          <w:sz w:val="28"/>
          <w:szCs w:val="28"/>
          <w:lang w:val="en-US"/>
        </w:rPr>
        <w:t>;</w:t>
      </w:r>
      <w:proofErr w:type="gramEnd"/>
      <w:r w:rsidRPr="00C17FD9">
        <w:rPr>
          <w:rFonts w:ascii="Arial" w:hAnsi="Arial" w:cs="Arial"/>
          <w:sz w:val="28"/>
          <w:szCs w:val="28"/>
          <w:lang w:val="en-US"/>
        </w:rPr>
        <w:t xml:space="preserve"> </w:t>
      </w:r>
    </w:p>
    <w:p w:rsidR="00455863" w:rsidRPr="001E4243" w:rsidRDefault="00455863" w:rsidP="00C17FD9">
      <w:pPr>
        <w:jc w:val="both"/>
        <w:rPr>
          <w:rFonts w:ascii="Arial" w:hAnsi="Arial" w:cs="Arial"/>
          <w:b/>
          <w:i/>
          <w:sz w:val="28"/>
          <w:szCs w:val="28"/>
          <w:lang w:val="en-US"/>
        </w:rPr>
      </w:pPr>
      <w:r w:rsidRPr="001E4243">
        <w:rPr>
          <w:rFonts w:ascii="Arial" w:hAnsi="Arial" w:cs="Arial"/>
          <w:b/>
          <w:i/>
          <w:sz w:val="28"/>
          <w:szCs w:val="28"/>
          <w:lang w:val="en-US"/>
        </w:rPr>
        <w:t xml:space="preserve">- </w:t>
      </w:r>
      <w:proofErr w:type="gramStart"/>
      <w:r w:rsidRPr="001E4243">
        <w:rPr>
          <w:rFonts w:ascii="Arial" w:hAnsi="Arial" w:cs="Arial"/>
          <w:b/>
          <w:i/>
          <w:sz w:val="28"/>
          <w:szCs w:val="28"/>
          <w:lang w:val="en-US"/>
        </w:rPr>
        <w:t>the</w:t>
      </w:r>
      <w:proofErr w:type="gramEnd"/>
      <w:r w:rsidRPr="001E4243">
        <w:rPr>
          <w:rFonts w:ascii="Arial" w:hAnsi="Arial" w:cs="Arial"/>
          <w:b/>
          <w:i/>
          <w:sz w:val="28"/>
          <w:szCs w:val="28"/>
          <w:lang w:val="en-US"/>
        </w:rPr>
        <w:t xml:space="preserve"> IGF Code on: </w:t>
      </w:r>
    </w:p>
    <w:p w:rsidR="00455863" w:rsidRPr="00C17FD9" w:rsidRDefault="00455863" w:rsidP="00C17FD9">
      <w:pPr>
        <w:jc w:val="both"/>
        <w:rPr>
          <w:rFonts w:ascii="Arial" w:hAnsi="Arial" w:cs="Arial"/>
          <w:sz w:val="28"/>
          <w:szCs w:val="28"/>
          <w:lang w:val="en-US"/>
        </w:rPr>
      </w:pPr>
      <w:r w:rsidRPr="00C17FD9">
        <w:rPr>
          <w:rFonts w:ascii="Arial" w:hAnsi="Arial" w:cs="Arial"/>
          <w:sz w:val="28"/>
          <w:szCs w:val="28"/>
          <w:lang w:val="en-US"/>
        </w:rPr>
        <w:t>1</w:t>
      </w:r>
      <w:r w:rsidR="006063BE">
        <w:rPr>
          <w:rFonts w:ascii="Arial" w:hAnsi="Arial" w:cs="Arial"/>
          <w:sz w:val="28"/>
          <w:szCs w:val="28"/>
          <w:lang w:val="en-US"/>
        </w:rPr>
        <w:t>.</w:t>
      </w:r>
      <w:r w:rsidRPr="00C17FD9">
        <w:rPr>
          <w:rFonts w:ascii="Arial" w:hAnsi="Arial" w:cs="Arial"/>
          <w:sz w:val="28"/>
          <w:szCs w:val="28"/>
          <w:lang w:val="en-US"/>
        </w:rPr>
        <w:t xml:space="preserve"> Tank connection space for tanks on open deck and tank connection space equipment (paragraph 2.2.15.3)</w:t>
      </w:r>
      <w:r w:rsidR="001E4243">
        <w:rPr>
          <w:rFonts w:ascii="Arial" w:hAnsi="Arial" w:cs="Arial"/>
          <w:sz w:val="28"/>
          <w:szCs w:val="28"/>
          <w:lang w:val="en-US"/>
        </w:rPr>
        <w:t>;</w:t>
      </w:r>
      <w:r w:rsidRPr="00C17FD9">
        <w:rPr>
          <w:rFonts w:ascii="Arial" w:hAnsi="Arial" w:cs="Arial"/>
          <w:sz w:val="28"/>
          <w:szCs w:val="28"/>
          <w:lang w:val="en-US"/>
        </w:rPr>
        <w:t xml:space="preserve"> </w:t>
      </w:r>
    </w:p>
    <w:p w:rsidR="00455863" w:rsidRPr="00C17FD9" w:rsidRDefault="00455863" w:rsidP="00C17FD9">
      <w:pPr>
        <w:jc w:val="both"/>
        <w:rPr>
          <w:rFonts w:ascii="Arial" w:hAnsi="Arial" w:cs="Arial"/>
          <w:sz w:val="28"/>
          <w:szCs w:val="28"/>
          <w:lang w:val="en-US"/>
        </w:rPr>
      </w:pPr>
      <w:r w:rsidRPr="00C17FD9">
        <w:rPr>
          <w:rFonts w:ascii="Arial" w:hAnsi="Arial" w:cs="Arial"/>
          <w:sz w:val="28"/>
          <w:szCs w:val="28"/>
          <w:lang w:val="en-US"/>
        </w:rPr>
        <w:t>2</w:t>
      </w:r>
      <w:r w:rsidR="006063BE">
        <w:rPr>
          <w:rFonts w:ascii="Arial" w:hAnsi="Arial" w:cs="Arial"/>
          <w:sz w:val="28"/>
          <w:szCs w:val="28"/>
          <w:lang w:val="en-US"/>
        </w:rPr>
        <w:t>.</w:t>
      </w:r>
      <w:r w:rsidRPr="00C17FD9">
        <w:rPr>
          <w:rFonts w:ascii="Arial" w:hAnsi="Arial" w:cs="Arial"/>
          <w:sz w:val="28"/>
          <w:szCs w:val="28"/>
          <w:lang w:val="en-US"/>
        </w:rPr>
        <w:t xml:space="preserve"> Fuel preparation room (paragraph 2.2.17)</w:t>
      </w:r>
      <w:r w:rsidR="001E4243">
        <w:rPr>
          <w:rFonts w:ascii="Arial" w:hAnsi="Arial" w:cs="Arial"/>
          <w:sz w:val="28"/>
          <w:szCs w:val="28"/>
          <w:lang w:val="en-US"/>
        </w:rPr>
        <w:t>;</w:t>
      </w:r>
      <w:r w:rsidRPr="00C17FD9">
        <w:rPr>
          <w:rFonts w:ascii="Arial" w:hAnsi="Arial" w:cs="Arial"/>
          <w:sz w:val="28"/>
          <w:szCs w:val="28"/>
          <w:lang w:val="en-US"/>
        </w:rPr>
        <w:t xml:space="preserve"> </w:t>
      </w:r>
    </w:p>
    <w:p w:rsidR="00455863" w:rsidRPr="00C17FD9" w:rsidRDefault="00455863" w:rsidP="00C17FD9">
      <w:pPr>
        <w:jc w:val="both"/>
        <w:rPr>
          <w:rFonts w:ascii="Arial" w:hAnsi="Arial" w:cs="Arial"/>
          <w:sz w:val="28"/>
          <w:szCs w:val="28"/>
          <w:lang w:val="en-US"/>
        </w:rPr>
      </w:pPr>
      <w:r w:rsidRPr="00C17FD9">
        <w:rPr>
          <w:rFonts w:ascii="Arial" w:hAnsi="Arial" w:cs="Arial"/>
          <w:sz w:val="28"/>
          <w:szCs w:val="28"/>
          <w:lang w:val="en-US"/>
        </w:rPr>
        <w:t>3</w:t>
      </w:r>
      <w:r w:rsidR="006063BE">
        <w:rPr>
          <w:rFonts w:ascii="Arial" w:hAnsi="Arial" w:cs="Arial"/>
          <w:sz w:val="28"/>
          <w:szCs w:val="28"/>
          <w:lang w:val="en-US"/>
        </w:rPr>
        <w:t>.</w:t>
      </w:r>
      <w:r w:rsidRPr="00C17FD9">
        <w:rPr>
          <w:rFonts w:ascii="Arial" w:hAnsi="Arial" w:cs="Arial"/>
          <w:sz w:val="28"/>
          <w:szCs w:val="28"/>
          <w:lang w:val="en-US"/>
        </w:rPr>
        <w:t xml:space="preserve"> Appropriate location of premixed engines using fuel gas mixed with air before the</w:t>
      </w:r>
      <w:r w:rsidR="001E4243">
        <w:rPr>
          <w:rFonts w:ascii="Arial" w:hAnsi="Arial" w:cs="Arial"/>
          <w:sz w:val="28"/>
          <w:szCs w:val="28"/>
          <w:lang w:val="en-US"/>
        </w:rPr>
        <w:t xml:space="preserve"> turbocharger (paragraph 5.4.1);</w:t>
      </w:r>
    </w:p>
    <w:p w:rsidR="00455863" w:rsidRPr="00C17FD9" w:rsidRDefault="00455863" w:rsidP="00C17FD9">
      <w:pPr>
        <w:jc w:val="both"/>
        <w:rPr>
          <w:rFonts w:ascii="Arial" w:hAnsi="Arial" w:cs="Arial"/>
          <w:sz w:val="28"/>
          <w:szCs w:val="28"/>
          <w:lang w:val="en-US"/>
        </w:rPr>
      </w:pPr>
      <w:r w:rsidRPr="00C17FD9">
        <w:rPr>
          <w:rFonts w:ascii="Arial" w:hAnsi="Arial" w:cs="Arial"/>
          <w:sz w:val="28"/>
          <w:szCs w:val="28"/>
          <w:lang w:val="en-US"/>
        </w:rPr>
        <w:t>4</w:t>
      </w:r>
      <w:r w:rsidR="006063BE">
        <w:rPr>
          <w:rFonts w:ascii="Arial" w:hAnsi="Arial" w:cs="Arial"/>
          <w:sz w:val="28"/>
          <w:szCs w:val="28"/>
          <w:lang w:val="en-US"/>
        </w:rPr>
        <w:t>.</w:t>
      </w:r>
      <w:r w:rsidRPr="00C17FD9">
        <w:rPr>
          <w:rFonts w:ascii="Arial" w:hAnsi="Arial" w:cs="Arial"/>
          <w:sz w:val="28"/>
          <w:szCs w:val="28"/>
          <w:lang w:val="en-US"/>
        </w:rPr>
        <w:t xml:space="preserve"> Protection against cryogenic leakage and control of hazardous zones in fuel preparation rooms on open deck (paragraphs 5.8 and 6.2.1.1)</w:t>
      </w:r>
      <w:proofErr w:type="gramStart"/>
      <w:r w:rsidR="001E4243">
        <w:rPr>
          <w:rFonts w:ascii="Arial" w:hAnsi="Arial" w:cs="Arial"/>
          <w:sz w:val="28"/>
          <w:szCs w:val="28"/>
          <w:lang w:val="en-US"/>
        </w:rPr>
        <w:t>;</w:t>
      </w:r>
      <w:proofErr w:type="gramEnd"/>
      <w:r w:rsidRPr="00C17FD9">
        <w:rPr>
          <w:rFonts w:ascii="Arial" w:hAnsi="Arial" w:cs="Arial"/>
          <w:sz w:val="28"/>
          <w:szCs w:val="28"/>
          <w:lang w:val="en-US"/>
        </w:rPr>
        <w:t xml:space="preserve"> </w:t>
      </w:r>
    </w:p>
    <w:p w:rsidR="00455863" w:rsidRPr="00C17FD9" w:rsidRDefault="00455863" w:rsidP="00C17FD9">
      <w:pPr>
        <w:jc w:val="both"/>
        <w:rPr>
          <w:rFonts w:ascii="Arial" w:hAnsi="Arial" w:cs="Arial"/>
          <w:sz w:val="28"/>
          <w:szCs w:val="28"/>
          <w:lang w:val="en-US"/>
        </w:rPr>
      </w:pPr>
      <w:r w:rsidRPr="00C17FD9">
        <w:rPr>
          <w:rFonts w:ascii="Arial" w:hAnsi="Arial" w:cs="Arial"/>
          <w:sz w:val="28"/>
          <w:szCs w:val="28"/>
          <w:lang w:val="en-US"/>
        </w:rPr>
        <w:t>5</w:t>
      </w:r>
      <w:r w:rsidR="006063BE">
        <w:rPr>
          <w:rFonts w:ascii="Arial" w:hAnsi="Arial" w:cs="Arial"/>
          <w:sz w:val="28"/>
          <w:szCs w:val="28"/>
          <w:lang w:val="en-US"/>
        </w:rPr>
        <w:t>.</w:t>
      </w:r>
      <w:r w:rsidRPr="00C17FD9">
        <w:rPr>
          <w:rFonts w:ascii="Arial" w:hAnsi="Arial" w:cs="Arial"/>
          <w:sz w:val="28"/>
          <w:szCs w:val="28"/>
          <w:lang w:val="en-US"/>
        </w:rPr>
        <w:t xml:space="preserve"> Special consideration within the risk assessment of closed or semi-enclosed bunkering stations (paragraph 8.3.1.1)</w:t>
      </w:r>
      <w:r w:rsidR="001E4243">
        <w:rPr>
          <w:rFonts w:ascii="Arial" w:hAnsi="Arial" w:cs="Arial"/>
          <w:sz w:val="28"/>
          <w:szCs w:val="28"/>
          <w:lang w:val="en-US"/>
        </w:rPr>
        <w:t>;</w:t>
      </w:r>
      <w:r w:rsidRPr="00C17FD9">
        <w:rPr>
          <w:rFonts w:ascii="Arial" w:hAnsi="Arial" w:cs="Arial"/>
          <w:sz w:val="28"/>
          <w:szCs w:val="28"/>
          <w:lang w:val="en-US"/>
        </w:rPr>
        <w:t xml:space="preserve"> </w:t>
      </w:r>
    </w:p>
    <w:p w:rsidR="00455863" w:rsidRPr="00C17FD9" w:rsidRDefault="00455863" w:rsidP="00C17FD9">
      <w:pPr>
        <w:jc w:val="both"/>
        <w:rPr>
          <w:rFonts w:ascii="Arial" w:hAnsi="Arial" w:cs="Arial"/>
          <w:sz w:val="28"/>
          <w:szCs w:val="28"/>
          <w:lang w:val="en-US"/>
        </w:rPr>
      </w:pPr>
      <w:r w:rsidRPr="00C17FD9">
        <w:rPr>
          <w:rFonts w:ascii="Arial" w:hAnsi="Arial" w:cs="Arial"/>
          <w:sz w:val="28"/>
          <w:szCs w:val="28"/>
          <w:lang w:val="en-US"/>
        </w:rPr>
        <w:t>6</w:t>
      </w:r>
      <w:r w:rsidR="006063BE">
        <w:rPr>
          <w:rFonts w:ascii="Arial" w:hAnsi="Arial" w:cs="Arial"/>
          <w:sz w:val="28"/>
          <w:szCs w:val="28"/>
          <w:lang w:val="en-US"/>
        </w:rPr>
        <w:t>.</w:t>
      </w:r>
      <w:r w:rsidRPr="00C17FD9">
        <w:rPr>
          <w:rFonts w:ascii="Arial" w:hAnsi="Arial" w:cs="Arial"/>
          <w:sz w:val="28"/>
          <w:szCs w:val="28"/>
          <w:lang w:val="en-US"/>
        </w:rPr>
        <w:t xml:space="preserve"> Ventilation of machinery spaces (paragraph 13.5.1)</w:t>
      </w:r>
      <w:proofErr w:type="gramStart"/>
      <w:r w:rsidR="001E4243">
        <w:rPr>
          <w:rFonts w:ascii="Arial" w:hAnsi="Arial" w:cs="Arial"/>
          <w:sz w:val="28"/>
          <w:szCs w:val="28"/>
          <w:lang w:val="en-US"/>
        </w:rPr>
        <w:t>;</w:t>
      </w:r>
      <w:proofErr w:type="gramEnd"/>
      <w:r w:rsidRPr="00C17FD9">
        <w:rPr>
          <w:rFonts w:ascii="Arial" w:hAnsi="Arial" w:cs="Arial"/>
          <w:sz w:val="28"/>
          <w:szCs w:val="28"/>
          <w:lang w:val="en-US"/>
        </w:rPr>
        <w:t xml:space="preserve"> </w:t>
      </w:r>
    </w:p>
    <w:p w:rsidR="00455863" w:rsidRPr="00C17FD9" w:rsidRDefault="00455863" w:rsidP="00C17FD9">
      <w:pPr>
        <w:jc w:val="both"/>
        <w:rPr>
          <w:rFonts w:ascii="Arial" w:hAnsi="Arial" w:cs="Arial"/>
          <w:sz w:val="28"/>
          <w:szCs w:val="28"/>
          <w:lang w:val="en-US"/>
        </w:rPr>
      </w:pPr>
      <w:r w:rsidRPr="00C17FD9">
        <w:rPr>
          <w:rFonts w:ascii="Arial" w:hAnsi="Arial" w:cs="Arial"/>
          <w:sz w:val="28"/>
          <w:szCs w:val="28"/>
          <w:lang w:val="en-US"/>
        </w:rPr>
        <w:t>7</w:t>
      </w:r>
      <w:r w:rsidR="006063BE">
        <w:rPr>
          <w:rFonts w:ascii="Arial" w:hAnsi="Arial" w:cs="Arial"/>
          <w:sz w:val="28"/>
          <w:szCs w:val="28"/>
          <w:lang w:val="en-US"/>
        </w:rPr>
        <w:t>.</w:t>
      </w:r>
      <w:r w:rsidRPr="00C17FD9">
        <w:rPr>
          <w:rFonts w:ascii="Arial" w:hAnsi="Arial" w:cs="Arial"/>
          <w:sz w:val="28"/>
          <w:szCs w:val="28"/>
          <w:lang w:val="en-US"/>
        </w:rPr>
        <w:t xml:space="preserve"> Ventilation of double piping and gas valve unit spaces in gas safe engine-rooms (paragraph 13.8.2)</w:t>
      </w:r>
      <w:r w:rsidR="001E4243">
        <w:rPr>
          <w:rFonts w:ascii="Arial" w:hAnsi="Arial" w:cs="Arial"/>
          <w:sz w:val="28"/>
          <w:szCs w:val="28"/>
          <w:lang w:val="en-US"/>
        </w:rPr>
        <w:t>.</w:t>
      </w:r>
      <w:r w:rsidRPr="00C17FD9">
        <w:rPr>
          <w:rFonts w:ascii="Arial" w:hAnsi="Arial" w:cs="Arial"/>
          <w:sz w:val="28"/>
          <w:szCs w:val="28"/>
          <w:lang w:val="en-US"/>
        </w:rPr>
        <w:t xml:space="preserve"> </w:t>
      </w:r>
    </w:p>
    <w:p w:rsidR="00455863" w:rsidRPr="00C17FD9" w:rsidRDefault="00455863" w:rsidP="00C17FD9">
      <w:pPr>
        <w:jc w:val="both"/>
        <w:rPr>
          <w:rFonts w:ascii="Arial" w:hAnsi="Arial" w:cs="Arial"/>
          <w:sz w:val="28"/>
          <w:szCs w:val="28"/>
          <w:lang w:val="en-US"/>
        </w:rPr>
      </w:pPr>
    </w:p>
    <w:p w:rsidR="00455863" w:rsidRPr="001E4243" w:rsidRDefault="00455863" w:rsidP="001E4243">
      <w:pPr>
        <w:ind w:firstLine="708"/>
        <w:jc w:val="both"/>
        <w:rPr>
          <w:rFonts w:ascii="Arial" w:hAnsi="Arial" w:cs="Arial"/>
          <w:b/>
          <w:i/>
          <w:sz w:val="28"/>
          <w:szCs w:val="28"/>
          <w:lang w:val="en-US"/>
        </w:rPr>
      </w:pPr>
      <w:r w:rsidRPr="001E4243">
        <w:rPr>
          <w:rFonts w:ascii="Arial" w:hAnsi="Arial" w:cs="Arial"/>
          <w:b/>
          <w:i/>
          <w:sz w:val="28"/>
          <w:szCs w:val="28"/>
          <w:lang w:val="en-US"/>
        </w:rPr>
        <w:t xml:space="preserve">CCC 4 </w:t>
      </w:r>
      <w:proofErr w:type="gramStart"/>
      <w:r w:rsidRPr="001E4243">
        <w:rPr>
          <w:rFonts w:ascii="Arial" w:hAnsi="Arial" w:cs="Arial"/>
          <w:b/>
          <w:i/>
          <w:sz w:val="28"/>
          <w:szCs w:val="28"/>
          <w:lang w:val="en-US"/>
        </w:rPr>
        <w:t>is tentatively scheduled</w:t>
      </w:r>
      <w:proofErr w:type="gramEnd"/>
      <w:r w:rsidRPr="001E4243">
        <w:rPr>
          <w:rFonts w:ascii="Arial" w:hAnsi="Arial" w:cs="Arial"/>
          <w:b/>
          <w:i/>
          <w:sz w:val="28"/>
          <w:szCs w:val="28"/>
          <w:lang w:val="en-US"/>
        </w:rPr>
        <w:t xml:space="preserve"> from 11 to 15/9/2017. </w:t>
      </w:r>
    </w:p>
    <w:p w:rsidR="006063BE" w:rsidRDefault="006063BE" w:rsidP="001E4243">
      <w:pPr>
        <w:ind w:firstLine="708"/>
        <w:jc w:val="both"/>
        <w:rPr>
          <w:rFonts w:ascii="Arial" w:hAnsi="Arial" w:cs="Arial"/>
          <w:b/>
          <w:sz w:val="28"/>
          <w:szCs w:val="28"/>
          <w:lang w:val="en-US"/>
        </w:rPr>
      </w:pPr>
    </w:p>
    <w:p w:rsidR="00455863" w:rsidRPr="001E4243" w:rsidRDefault="00455863" w:rsidP="001E4243">
      <w:pPr>
        <w:ind w:firstLine="708"/>
        <w:jc w:val="both"/>
        <w:rPr>
          <w:rFonts w:ascii="Arial" w:hAnsi="Arial" w:cs="Arial"/>
          <w:b/>
          <w:sz w:val="28"/>
          <w:szCs w:val="28"/>
          <w:lang w:val="en-US"/>
        </w:rPr>
      </w:pPr>
      <w:r w:rsidRPr="001E4243">
        <w:rPr>
          <w:rFonts w:ascii="Arial" w:hAnsi="Arial" w:cs="Arial"/>
          <w:b/>
          <w:sz w:val="28"/>
          <w:szCs w:val="28"/>
          <w:lang w:val="en-US"/>
        </w:rPr>
        <w:t xml:space="preserve">Proposed working arrangements for CCC 4 </w:t>
      </w:r>
    </w:p>
    <w:p w:rsidR="00455863" w:rsidRPr="00C17FD9" w:rsidRDefault="006063BE" w:rsidP="006063BE">
      <w:pPr>
        <w:ind w:firstLine="708"/>
        <w:jc w:val="both"/>
        <w:rPr>
          <w:rFonts w:ascii="Arial" w:hAnsi="Arial" w:cs="Arial"/>
          <w:sz w:val="28"/>
          <w:szCs w:val="28"/>
          <w:lang w:val="en-US"/>
        </w:rPr>
      </w:pPr>
      <w:r w:rsidRPr="00C17FD9">
        <w:rPr>
          <w:rFonts w:ascii="Arial" w:hAnsi="Arial" w:cs="Arial"/>
          <w:sz w:val="28"/>
          <w:szCs w:val="28"/>
          <w:lang w:val="en-US"/>
        </w:rPr>
        <w:t>The Sub-Committee</w:t>
      </w:r>
      <w:r w:rsidRPr="00C17FD9">
        <w:rPr>
          <w:rFonts w:ascii="Arial" w:hAnsi="Arial" w:cs="Arial"/>
          <w:sz w:val="28"/>
          <w:szCs w:val="28"/>
          <w:lang w:val="en-US"/>
        </w:rPr>
        <w:t xml:space="preserve"> </w:t>
      </w:r>
      <w:r w:rsidR="00455863" w:rsidRPr="00C17FD9">
        <w:rPr>
          <w:rFonts w:ascii="Arial" w:hAnsi="Arial" w:cs="Arial"/>
          <w:sz w:val="28"/>
          <w:szCs w:val="28"/>
          <w:lang w:val="en-US"/>
        </w:rPr>
        <w:t xml:space="preserve">agreed to establish at CCC 4 working and/or drafting groups on subjects to be selected from the following list, whereby the Chair, taking </w:t>
      </w:r>
      <w:r w:rsidR="00455863" w:rsidRPr="00C17FD9">
        <w:rPr>
          <w:rFonts w:ascii="Arial" w:hAnsi="Arial" w:cs="Arial"/>
          <w:sz w:val="28"/>
          <w:szCs w:val="28"/>
          <w:lang w:val="en-US"/>
        </w:rPr>
        <w:lastRenderedPageBreak/>
        <w:t xml:space="preserve">into account the submissions received on the respective subjects, would advise the Sub-Committee well in time before CCC 4 on the final selection of such groups: </w:t>
      </w:r>
    </w:p>
    <w:p w:rsidR="00455863" w:rsidRPr="00C17FD9" w:rsidRDefault="00455863" w:rsidP="00C17FD9">
      <w:pPr>
        <w:jc w:val="both"/>
        <w:rPr>
          <w:rFonts w:ascii="Arial" w:hAnsi="Arial" w:cs="Arial"/>
          <w:sz w:val="28"/>
          <w:szCs w:val="28"/>
          <w:lang w:val="en-US"/>
        </w:rPr>
      </w:pPr>
      <w:r w:rsidRPr="00C17FD9">
        <w:rPr>
          <w:rFonts w:ascii="Arial" w:hAnsi="Arial" w:cs="Arial"/>
          <w:sz w:val="28"/>
          <w:szCs w:val="28"/>
          <w:lang w:val="en-US"/>
        </w:rPr>
        <w:t>1</w:t>
      </w:r>
      <w:r w:rsidR="006063BE">
        <w:rPr>
          <w:rFonts w:ascii="Arial" w:hAnsi="Arial" w:cs="Arial"/>
          <w:sz w:val="28"/>
          <w:szCs w:val="28"/>
          <w:lang w:val="en-US"/>
        </w:rPr>
        <w:t>.</w:t>
      </w:r>
      <w:r w:rsidRPr="00C17FD9">
        <w:rPr>
          <w:rFonts w:ascii="Arial" w:hAnsi="Arial" w:cs="Arial"/>
          <w:sz w:val="28"/>
          <w:szCs w:val="28"/>
          <w:lang w:val="en-US"/>
        </w:rPr>
        <w:t xml:space="preserve"> </w:t>
      </w:r>
      <w:r w:rsidR="006063BE">
        <w:rPr>
          <w:rFonts w:ascii="Arial" w:hAnsi="Arial" w:cs="Arial"/>
          <w:sz w:val="28"/>
          <w:szCs w:val="28"/>
          <w:lang w:val="en-US"/>
        </w:rPr>
        <w:t>A</w:t>
      </w:r>
      <w:r w:rsidRPr="00C17FD9">
        <w:rPr>
          <w:rFonts w:ascii="Arial" w:hAnsi="Arial" w:cs="Arial"/>
          <w:sz w:val="28"/>
          <w:szCs w:val="28"/>
          <w:lang w:val="en-US"/>
        </w:rPr>
        <w:t xml:space="preserve">mendments to the IGF Code and development of guidelines for low-flashpoint fuels; </w:t>
      </w:r>
    </w:p>
    <w:p w:rsidR="00455863" w:rsidRPr="00C17FD9" w:rsidRDefault="00455863" w:rsidP="00C17FD9">
      <w:pPr>
        <w:jc w:val="both"/>
        <w:rPr>
          <w:rFonts w:ascii="Arial" w:hAnsi="Arial" w:cs="Arial"/>
          <w:sz w:val="28"/>
          <w:szCs w:val="28"/>
          <w:lang w:val="en-US"/>
        </w:rPr>
      </w:pPr>
      <w:r w:rsidRPr="00C17FD9">
        <w:rPr>
          <w:rFonts w:ascii="Arial" w:hAnsi="Arial" w:cs="Arial"/>
          <w:sz w:val="28"/>
          <w:szCs w:val="28"/>
          <w:lang w:val="en-US"/>
        </w:rPr>
        <w:t>2</w:t>
      </w:r>
      <w:r w:rsidR="006063BE">
        <w:rPr>
          <w:rFonts w:ascii="Arial" w:hAnsi="Arial" w:cs="Arial"/>
          <w:sz w:val="28"/>
          <w:szCs w:val="28"/>
          <w:lang w:val="en-US"/>
        </w:rPr>
        <w:t>.</w:t>
      </w:r>
      <w:r w:rsidRPr="00C17FD9">
        <w:rPr>
          <w:rFonts w:ascii="Arial" w:hAnsi="Arial" w:cs="Arial"/>
          <w:sz w:val="28"/>
          <w:szCs w:val="28"/>
          <w:lang w:val="en-US"/>
        </w:rPr>
        <w:t xml:space="preserve"> </w:t>
      </w:r>
      <w:r w:rsidR="006063BE">
        <w:rPr>
          <w:rFonts w:ascii="Arial" w:hAnsi="Arial" w:cs="Arial"/>
          <w:sz w:val="28"/>
          <w:szCs w:val="28"/>
          <w:lang w:val="en-US"/>
        </w:rPr>
        <w:t>S</w:t>
      </w:r>
      <w:r w:rsidRPr="00C17FD9">
        <w:rPr>
          <w:rFonts w:ascii="Arial" w:hAnsi="Arial" w:cs="Arial"/>
          <w:sz w:val="28"/>
          <w:szCs w:val="28"/>
          <w:lang w:val="en-US"/>
        </w:rPr>
        <w:t xml:space="preserve">uitability of high manganese austenitic steel for cryogenic service; and </w:t>
      </w:r>
    </w:p>
    <w:p w:rsidR="00455863" w:rsidRPr="00C17FD9" w:rsidRDefault="00455863" w:rsidP="00C17FD9">
      <w:pPr>
        <w:jc w:val="both"/>
        <w:rPr>
          <w:rFonts w:ascii="Arial" w:hAnsi="Arial" w:cs="Arial"/>
          <w:sz w:val="28"/>
          <w:szCs w:val="28"/>
          <w:lang w:val="en-US"/>
        </w:rPr>
      </w:pPr>
      <w:r w:rsidRPr="00C17FD9">
        <w:rPr>
          <w:rFonts w:ascii="Arial" w:hAnsi="Arial" w:cs="Arial"/>
          <w:sz w:val="28"/>
          <w:szCs w:val="28"/>
          <w:lang w:val="en-US"/>
        </w:rPr>
        <w:t>3</w:t>
      </w:r>
      <w:r w:rsidR="006063BE">
        <w:rPr>
          <w:rFonts w:ascii="Arial" w:hAnsi="Arial" w:cs="Arial"/>
          <w:sz w:val="28"/>
          <w:szCs w:val="28"/>
          <w:lang w:val="en-US"/>
        </w:rPr>
        <w:t>.</w:t>
      </w:r>
      <w:r w:rsidRPr="00C17FD9">
        <w:rPr>
          <w:rFonts w:ascii="Arial" w:hAnsi="Arial" w:cs="Arial"/>
          <w:sz w:val="28"/>
          <w:szCs w:val="28"/>
          <w:lang w:val="en-US"/>
        </w:rPr>
        <w:t xml:space="preserve"> IMSBC Code matters (carri</w:t>
      </w:r>
      <w:r w:rsidR="006063BE">
        <w:rPr>
          <w:rFonts w:ascii="Arial" w:hAnsi="Arial" w:cs="Arial"/>
          <w:sz w:val="28"/>
          <w:szCs w:val="28"/>
          <w:lang w:val="en-US"/>
        </w:rPr>
        <w:t xml:space="preserve">age of bauxite and seed cakes) </w:t>
      </w:r>
    </w:p>
    <w:p w:rsidR="00455863" w:rsidRPr="00C17FD9" w:rsidRDefault="00455863" w:rsidP="006063BE">
      <w:pPr>
        <w:ind w:firstLine="708"/>
        <w:jc w:val="both"/>
        <w:rPr>
          <w:rFonts w:ascii="Arial" w:hAnsi="Arial" w:cs="Arial"/>
          <w:sz w:val="28"/>
          <w:szCs w:val="28"/>
          <w:lang w:val="en-US"/>
        </w:rPr>
      </w:pPr>
      <w:r w:rsidRPr="00C17FD9">
        <w:rPr>
          <w:rFonts w:ascii="Arial" w:hAnsi="Arial" w:cs="Arial"/>
          <w:sz w:val="28"/>
          <w:szCs w:val="28"/>
          <w:lang w:val="en-US"/>
        </w:rPr>
        <w:t xml:space="preserve">Correspondence groups established at CCC 3 to report at CCC 4 </w:t>
      </w:r>
    </w:p>
    <w:p w:rsidR="00455863" w:rsidRPr="00C17FD9" w:rsidRDefault="00455863" w:rsidP="00C17FD9">
      <w:pPr>
        <w:jc w:val="both"/>
        <w:rPr>
          <w:rFonts w:ascii="Arial" w:hAnsi="Arial" w:cs="Arial"/>
          <w:sz w:val="28"/>
          <w:szCs w:val="28"/>
          <w:lang w:val="en-US"/>
        </w:rPr>
      </w:pPr>
      <w:r w:rsidRPr="00C17FD9">
        <w:rPr>
          <w:rFonts w:ascii="Arial" w:hAnsi="Arial" w:cs="Arial"/>
          <w:sz w:val="28"/>
          <w:szCs w:val="28"/>
          <w:lang w:val="en-US"/>
        </w:rPr>
        <w:t>1</w:t>
      </w:r>
      <w:r w:rsidR="006063BE">
        <w:rPr>
          <w:rFonts w:ascii="Arial" w:hAnsi="Arial" w:cs="Arial"/>
          <w:sz w:val="28"/>
          <w:szCs w:val="28"/>
          <w:lang w:val="en-US"/>
        </w:rPr>
        <w:t>.</w:t>
      </w:r>
      <w:r w:rsidRPr="00C17FD9">
        <w:rPr>
          <w:rFonts w:ascii="Arial" w:hAnsi="Arial" w:cs="Arial"/>
          <w:sz w:val="28"/>
          <w:szCs w:val="28"/>
          <w:lang w:val="en-US"/>
        </w:rPr>
        <w:t xml:space="preserve"> </w:t>
      </w:r>
      <w:r w:rsidR="006063BE">
        <w:rPr>
          <w:rFonts w:ascii="Arial" w:hAnsi="Arial" w:cs="Arial"/>
          <w:sz w:val="28"/>
          <w:szCs w:val="28"/>
          <w:lang w:val="en-US"/>
        </w:rPr>
        <w:t>D</w:t>
      </w:r>
      <w:r w:rsidRPr="00C17FD9">
        <w:rPr>
          <w:rFonts w:ascii="Arial" w:hAnsi="Arial" w:cs="Arial"/>
          <w:sz w:val="28"/>
          <w:szCs w:val="28"/>
          <w:lang w:val="en-US"/>
        </w:rPr>
        <w:t xml:space="preserve">evelopment of technical provisions for the safety of ships using low-flashpoint fuels; </w:t>
      </w:r>
    </w:p>
    <w:p w:rsidR="00455863" w:rsidRPr="00C17FD9" w:rsidRDefault="00455863" w:rsidP="00C17FD9">
      <w:pPr>
        <w:jc w:val="both"/>
        <w:rPr>
          <w:rFonts w:ascii="Arial" w:hAnsi="Arial" w:cs="Arial"/>
          <w:sz w:val="28"/>
          <w:szCs w:val="28"/>
          <w:lang w:val="en-US"/>
        </w:rPr>
      </w:pPr>
      <w:r w:rsidRPr="00C17FD9">
        <w:rPr>
          <w:rFonts w:ascii="Arial" w:hAnsi="Arial" w:cs="Arial"/>
          <w:sz w:val="28"/>
          <w:szCs w:val="28"/>
          <w:lang w:val="en-US"/>
        </w:rPr>
        <w:t>2</w:t>
      </w:r>
      <w:r w:rsidR="006063BE">
        <w:rPr>
          <w:rFonts w:ascii="Arial" w:hAnsi="Arial" w:cs="Arial"/>
          <w:sz w:val="28"/>
          <w:szCs w:val="28"/>
          <w:lang w:val="en-US"/>
        </w:rPr>
        <w:t>.</w:t>
      </w:r>
      <w:r w:rsidRPr="00C17FD9">
        <w:rPr>
          <w:rFonts w:ascii="Arial" w:hAnsi="Arial" w:cs="Arial"/>
          <w:sz w:val="28"/>
          <w:szCs w:val="28"/>
          <w:lang w:val="en-US"/>
        </w:rPr>
        <w:t xml:space="preserve"> </w:t>
      </w:r>
      <w:r w:rsidR="006063BE">
        <w:rPr>
          <w:rFonts w:ascii="Arial" w:hAnsi="Arial" w:cs="Arial"/>
          <w:sz w:val="28"/>
          <w:szCs w:val="28"/>
          <w:lang w:val="en-US"/>
        </w:rPr>
        <w:t>E</w:t>
      </w:r>
      <w:r w:rsidRPr="00C17FD9">
        <w:rPr>
          <w:rFonts w:ascii="Arial" w:hAnsi="Arial" w:cs="Arial"/>
          <w:sz w:val="28"/>
          <w:szCs w:val="28"/>
          <w:lang w:val="en-US"/>
        </w:rPr>
        <w:t xml:space="preserve">valuation of properties of Bauxite and revision of individual schedules for SEED CAKE; and </w:t>
      </w:r>
    </w:p>
    <w:p w:rsidR="00944ABA" w:rsidRPr="00C17FD9" w:rsidRDefault="00455863" w:rsidP="00C17FD9">
      <w:pPr>
        <w:jc w:val="both"/>
        <w:rPr>
          <w:rFonts w:ascii="Arial" w:hAnsi="Arial" w:cs="Arial"/>
          <w:sz w:val="28"/>
          <w:szCs w:val="28"/>
          <w:lang w:val="en-US"/>
        </w:rPr>
      </w:pPr>
      <w:r w:rsidRPr="00C17FD9">
        <w:rPr>
          <w:rFonts w:ascii="Arial" w:hAnsi="Arial" w:cs="Arial"/>
          <w:sz w:val="28"/>
          <w:szCs w:val="28"/>
          <w:lang w:val="en-US"/>
        </w:rPr>
        <w:t>3</w:t>
      </w:r>
      <w:r w:rsidR="006063BE">
        <w:rPr>
          <w:rFonts w:ascii="Arial" w:hAnsi="Arial" w:cs="Arial"/>
          <w:sz w:val="28"/>
          <w:szCs w:val="28"/>
          <w:lang w:val="en-US"/>
        </w:rPr>
        <w:t>.</w:t>
      </w:r>
      <w:r w:rsidRPr="00C17FD9">
        <w:rPr>
          <w:rFonts w:ascii="Arial" w:hAnsi="Arial" w:cs="Arial"/>
          <w:sz w:val="28"/>
          <w:szCs w:val="28"/>
          <w:lang w:val="en-US"/>
        </w:rPr>
        <w:t xml:space="preserve"> Suitability of high manganese austenitic steel for cryogenic service.</w:t>
      </w:r>
    </w:p>
    <w:sectPr w:rsidR="00944ABA" w:rsidRPr="00C17FD9" w:rsidSect="006063BE">
      <w:pgSz w:w="11906" w:h="16838"/>
      <w:pgMar w:top="1418" w:right="42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63"/>
    <w:rsid w:val="001E4243"/>
    <w:rsid w:val="00455863"/>
    <w:rsid w:val="006063BE"/>
    <w:rsid w:val="008D2B14"/>
    <w:rsid w:val="00944ABA"/>
    <w:rsid w:val="00C1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BCC35-E2FE-4371-860A-7AE77F11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Легуша Сергей Федорович</cp:lastModifiedBy>
  <cp:revision>3</cp:revision>
  <dcterms:created xsi:type="dcterms:W3CDTF">2016-09-27T07:40:00Z</dcterms:created>
  <dcterms:modified xsi:type="dcterms:W3CDTF">2016-09-27T07:52:00Z</dcterms:modified>
</cp:coreProperties>
</file>