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EC" w:rsidRDefault="00B07EBE" w:rsidP="00F27DC6">
      <w:pPr>
        <w:jc w:val="center"/>
        <w:rPr>
          <w:rFonts w:ascii="Times New Roman" w:hAnsi="Times New Roman" w:cs="Times New Roman"/>
          <w:b/>
          <w:sz w:val="26"/>
          <w:szCs w:val="26"/>
          <w:lang w:val="en-US"/>
        </w:rPr>
      </w:pPr>
      <w:r w:rsidRPr="00F27DC6">
        <w:rPr>
          <w:rFonts w:ascii="Times New Roman" w:hAnsi="Times New Roman" w:cs="Times New Roman"/>
          <w:b/>
          <w:sz w:val="26"/>
          <w:szCs w:val="26"/>
          <w:lang w:val="en-US"/>
        </w:rPr>
        <w:t xml:space="preserve">The 100th session of the Maritime Safety Committee </w:t>
      </w:r>
    </w:p>
    <w:p w:rsidR="00B07EBE" w:rsidRPr="00F27DC6" w:rsidRDefault="00B07EBE" w:rsidP="00F27DC6">
      <w:pPr>
        <w:jc w:val="center"/>
        <w:rPr>
          <w:rFonts w:ascii="Times New Roman" w:hAnsi="Times New Roman" w:cs="Times New Roman"/>
          <w:b/>
          <w:sz w:val="26"/>
          <w:szCs w:val="26"/>
          <w:lang w:val="en-US"/>
        </w:rPr>
      </w:pPr>
      <w:r w:rsidRPr="00F27DC6">
        <w:rPr>
          <w:rFonts w:ascii="Times New Roman" w:hAnsi="Times New Roman" w:cs="Times New Roman"/>
          <w:b/>
          <w:sz w:val="26"/>
          <w:szCs w:val="26"/>
          <w:lang w:val="en-US"/>
        </w:rPr>
        <w:t xml:space="preserve"> </w:t>
      </w:r>
      <w:proofErr w:type="gramStart"/>
      <w:r w:rsidRPr="00F27DC6">
        <w:rPr>
          <w:rFonts w:ascii="Times New Roman" w:hAnsi="Times New Roman" w:cs="Times New Roman"/>
          <w:b/>
          <w:sz w:val="26"/>
          <w:szCs w:val="26"/>
          <w:lang w:val="en-US"/>
        </w:rPr>
        <w:t>3</w:t>
      </w:r>
      <w:proofErr w:type="gramEnd"/>
      <w:r w:rsidRPr="00F27DC6">
        <w:rPr>
          <w:rFonts w:ascii="Times New Roman" w:hAnsi="Times New Roman" w:cs="Times New Roman"/>
          <w:b/>
          <w:sz w:val="26"/>
          <w:szCs w:val="26"/>
          <w:lang w:val="en-US"/>
        </w:rPr>
        <w:t xml:space="preserve"> to 7 December 2018</w:t>
      </w:r>
    </w:p>
    <w:p w:rsidR="00F27DC6" w:rsidRDefault="00F27DC6" w:rsidP="00B07EBE">
      <w:pPr>
        <w:jc w:val="both"/>
        <w:rPr>
          <w:rFonts w:ascii="Times New Roman" w:hAnsi="Times New Roman" w:cs="Times New Roman"/>
          <w:sz w:val="26"/>
          <w:szCs w:val="26"/>
          <w:lang w:val="en-US"/>
        </w:rPr>
      </w:pPr>
    </w:p>
    <w:p w:rsidR="00B07EBE" w:rsidRPr="00F27DC6" w:rsidRDefault="00B07EBE" w:rsidP="00F27DC6">
      <w:pPr>
        <w:ind w:firstLine="708"/>
        <w:jc w:val="both"/>
        <w:rPr>
          <w:rFonts w:ascii="Times New Roman" w:hAnsi="Times New Roman" w:cs="Times New Roman"/>
          <w:b/>
          <w:i/>
          <w:sz w:val="26"/>
          <w:szCs w:val="26"/>
          <w:lang w:val="en-US"/>
        </w:rPr>
      </w:pPr>
      <w:r w:rsidRPr="00F27DC6">
        <w:rPr>
          <w:rFonts w:ascii="Times New Roman" w:hAnsi="Times New Roman" w:cs="Times New Roman"/>
          <w:b/>
          <w:i/>
          <w:sz w:val="26"/>
          <w:szCs w:val="26"/>
          <w:lang w:val="en-US"/>
        </w:rPr>
        <w:t>Proposed amendments to the 2011 ESP Code</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99 had approved draft amendments to the 2011 ESP Code with a view to adoption at this session.</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has decided to hold the adoption of the draft amendments to the 2011 ESP Code in abeyance and invited IACS to work together with the Secretariat </w:t>
      </w:r>
      <w:r w:rsidR="00F27DC6" w:rsidRPr="00B07EBE">
        <w:rPr>
          <w:rFonts w:ascii="Times New Roman" w:hAnsi="Times New Roman" w:cs="Times New Roman"/>
          <w:sz w:val="26"/>
          <w:szCs w:val="26"/>
          <w:lang w:val="en-US"/>
        </w:rPr>
        <w:t>intersessional</w:t>
      </w:r>
      <w:r w:rsidR="00F27DC6">
        <w:rPr>
          <w:rFonts w:ascii="Times New Roman" w:hAnsi="Times New Roman" w:cs="Times New Roman"/>
          <w:sz w:val="26"/>
          <w:szCs w:val="26"/>
          <w:lang w:val="en-US"/>
        </w:rPr>
        <w:t>y</w:t>
      </w:r>
      <w:r w:rsidRPr="00B07EBE">
        <w:rPr>
          <w:rFonts w:ascii="Times New Roman" w:hAnsi="Times New Roman" w:cs="Times New Roman"/>
          <w:sz w:val="26"/>
          <w:szCs w:val="26"/>
          <w:lang w:val="en-US"/>
        </w:rPr>
        <w:t xml:space="preserve"> to prepare a revised set of draft amendments to the 2011 ESP Code.</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consolidated version of the 2019 draft ESP Code </w:t>
      </w:r>
      <w:proofErr w:type="gramStart"/>
      <w:r w:rsidRPr="00B07EBE">
        <w:rPr>
          <w:rFonts w:ascii="Times New Roman" w:hAnsi="Times New Roman" w:cs="Times New Roman"/>
          <w:sz w:val="26"/>
          <w:szCs w:val="26"/>
          <w:lang w:val="en-US"/>
        </w:rPr>
        <w:t>is expected to be finalized</w:t>
      </w:r>
      <w:proofErr w:type="gramEnd"/>
      <w:r w:rsidRPr="00B07EBE">
        <w:rPr>
          <w:rFonts w:ascii="Times New Roman" w:hAnsi="Times New Roman" w:cs="Times New Roman"/>
          <w:sz w:val="26"/>
          <w:szCs w:val="26"/>
          <w:lang w:val="en-US"/>
        </w:rPr>
        <w:t xml:space="preserve"> by SDC 6 for approval at MSC 101, with a view to adoption by A 31 as the 2019 ESP Code, superseding the 2011 ESP Code, as amended.</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An associated SOLAS amendment </w:t>
      </w:r>
      <w:proofErr w:type="gramStart"/>
      <w:r w:rsidRPr="00B07EBE">
        <w:rPr>
          <w:rFonts w:ascii="Times New Roman" w:hAnsi="Times New Roman" w:cs="Times New Roman"/>
          <w:sz w:val="26"/>
          <w:szCs w:val="26"/>
          <w:lang w:val="en-US"/>
        </w:rPr>
        <w:t>would be prepared</w:t>
      </w:r>
      <w:proofErr w:type="gramEnd"/>
      <w:r w:rsidRPr="00B07EBE">
        <w:rPr>
          <w:rFonts w:ascii="Times New Roman" w:hAnsi="Times New Roman" w:cs="Times New Roman"/>
          <w:sz w:val="26"/>
          <w:szCs w:val="26"/>
          <w:lang w:val="en-US"/>
        </w:rPr>
        <w:t xml:space="preserve"> by SDC 6 to make the 2019 ESP Code mandatory, for submission to MSC 101 for approval with a view to subsequent adoption at MSC 102, following the adoption of the 2019 ESP Code by A 31.</w:t>
      </w:r>
    </w:p>
    <w:p w:rsidR="00B07EBE" w:rsidRPr="00F27DC6" w:rsidRDefault="00B07EBE" w:rsidP="00F27DC6">
      <w:pPr>
        <w:ind w:firstLine="708"/>
        <w:jc w:val="both"/>
        <w:rPr>
          <w:rFonts w:ascii="Times New Roman" w:hAnsi="Times New Roman" w:cs="Times New Roman"/>
          <w:b/>
          <w:i/>
          <w:sz w:val="26"/>
          <w:szCs w:val="26"/>
          <w:lang w:val="en-US"/>
        </w:rPr>
      </w:pPr>
      <w:r w:rsidRPr="00F27DC6">
        <w:rPr>
          <w:rFonts w:ascii="Times New Roman" w:hAnsi="Times New Roman" w:cs="Times New Roman"/>
          <w:b/>
          <w:i/>
          <w:sz w:val="26"/>
          <w:szCs w:val="26"/>
          <w:lang w:val="en-US"/>
        </w:rPr>
        <w:t>Draft amendments to the SPS Code</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99 had adopted amendments to SOLAS chapter IV and the appendix (Certificates) by resolution </w:t>
      </w:r>
      <w:proofErr w:type="gramStart"/>
      <w:r w:rsidRPr="00B07EBE">
        <w:rPr>
          <w:rFonts w:ascii="Times New Roman" w:hAnsi="Times New Roman" w:cs="Times New Roman"/>
          <w:sz w:val="26"/>
          <w:szCs w:val="26"/>
          <w:lang w:val="en-US"/>
        </w:rPr>
        <w:t>MSC.436(</w:t>
      </w:r>
      <w:proofErr w:type="gramEnd"/>
      <w:r w:rsidRPr="00B07EBE">
        <w:rPr>
          <w:rFonts w:ascii="Times New Roman" w:hAnsi="Times New Roman" w:cs="Times New Roman"/>
          <w:sz w:val="26"/>
          <w:szCs w:val="26"/>
          <w:lang w:val="en-US"/>
        </w:rPr>
        <w:t>99) and an associated amendment to the 2008 SPS Code by resolution MSC.445(99).</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99 had requested the Secretariat to prepare a draft MSC resolution on amendments to the SPS Code (resolution </w:t>
      </w:r>
      <w:proofErr w:type="gramStart"/>
      <w:r w:rsidRPr="00B07EBE">
        <w:rPr>
          <w:rFonts w:ascii="Times New Roman" w:hAnsi="Times New Roman" w:cs="Times New Roman"/>
          <w:sz w:val="26"/>
          <w:szCs w:val="26"/>
          <w:lang w:val="en-US"/>
        </w:rPr>
        <w:t>A.534(</w:t>
      </w:r>
      <w:proofErr w:type="gramEnd"/>
      <w:r w:rsidRPr="00B07EBE">
        <w:rPr>
          <w:rFonts w:ascii="Times New Roman" w:hAnsi="Times New Roman" w:cs="Times New Roman"/>
          <w:sz w:val="26"/>
          <w:szCs w:val="26"/>
          <w:lang w:val="en-US"/>
        </w:rPr>
        <w:t>13)), incorporating the amendments adopted by MSC/Circ.739 and resolution MSC.183(79).</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has adopted amendments to the SPS Code incorporating the amendments previously adopted by circular MSC/Circ.739 and resolution </w:t>
      </w:r>
      <w:proofErr w:type="gramStart"/>
      <w:r w:rsidRPr="00B07EBE">
        <w:rPr>
          <w:rFonts w:ascii="Times New Roman" w:hAnsi="Times New Roman" w:cs="Times New Roman"/>
          <w:sz w:val="26"/>
          <w:szCs w:val="26"/>
          <w:lang w:val="en-US"/>
        </w:rPr>
        <w:t>MSC.183(</w:t>
      </w:r>
      <w:proofErr w:type="gramEnd"/>
      <w:r w:rsidRPr="00B07EBE">
        <w:rPr>
          <w:rFonts w:ascii="Times New Roman" w:hAnsi="Times New Roman" w:cs="Times New Roman"/>
          <w:sz w:val="26"/>
          <w:szCs w:val="26"/>
          <w:lang w:val="en-US"/>
        </w:rPr>
        <w:t>79), and the consequential amendment to the Record of Equipment.</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amendments should become effective on 1 January 2020, in conjunction with the entry into force of the amendments to SOLAS chapter IV and the appendix (Certificates) adopted by resolution </w:t>
      </w:r>
      <w:proofErr w:type="gramStart"/>
      <w:r w:rsidRPr="00B07EBE">
        <w:rPr>
          <w:rFonts w:ascii="Times New Roman" w:hAnsi="Times New Roman" w:cs="Times New Roman"/>
          <w:sz w:val="26"/>
          <w:szCs w:val="26"/>
          <w:lang w:val="en-US"/>
        </w:rPr>
        <w:t>MSC.436(</w:t>
      </w:r>
      <w:proofErr w:type="gramEnd"/>
      <w:r w:rsidRPr="00B07EBE">
        <w:rPr>
          <w:rFonts w:ascii="Times New Roman" w:hAnsi="Times New Roman" w:cs="Times New Roman"/>
          <w:sz w:val="26"/>
          <w:szCs w:val="26"/>
          <w:lang w:val="en-US"/>
        </w:rPr>
        <w:t>99).</w:t>
      </w:r>
    </w:p>
    <w:p w:rsidR="00B07EBE" w:rsidRPr="00F27DC6" w:rsidRDefault="00B07EBE" w:rsidP="00F27DC6">
      <w:pPr>
        <w:ind w:firstLine="708"/>
        <w:jc w:val="both"/>
        <w:rPr>
          <w:rFonts w:ascii="Times New Roman" w:hAnsi="Times New Roman" w:cs="Times New Roman"/>
          <w:b/>
          <w:i/>
          <w:sz w:val="26"/>
          <w:szCs w:val="26"/>
          <w:lang w:val="en-US"/>
        </w:rPr>
      </w:pPr>
      <w:r w:rsidRPr="00F27DC6">
        <w:rPr>
          <w:rFonts w:ascii="Times New Roman" w:hAnsi="Times New Roman" w:cs="Times New Roman"/>
          <w:b/>
          <w:i/>
          <w:sz w:val="26"/>
          <w:szCs w:val="26"/>
          <w:lang w:val="en-US"/>
        </w:rPr>
        <w:t>Regulatory scoping exercise for the use of maritime autonomous surface ships (MASS)</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99 endorsed a framework for the scoping exercise and established a Correspondence Group on MASS. It had also agreed to the development of interim guidelines for MASS trials.</w:t>
      </w:r>
    </w:p>
    <w:p w:rsidR="00F27DC6"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approved the framework for the regulatory scoping exercise, including the plan of work and procedures.</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lastRenderedPageBreak/>
        <w:t xml:space="preserve">The aim of the regulatory scoping exercise is to determine how safe, secure and environmentally sound Maritime Autonomous Surface Ships (MASS) operations </w:t>
      </w:r>
      <w:proofErr w:type="gramStart"/>
      <w:r w:rsidRPr="00B07EBE">
        <w:rPr>
          <w:rFonts w:ascii="Times New Roman" w:hAnsi="Times New Roman" w:cs="Times New Roman"/>
          <w:sz w:val="26"/>
          <w:szCs w:val="26"/>
          <w:lang w:val="en-US"/>
        </w:rPr>
        <w:t>might be addressed</w:t>
      </w:r>
      <w:proofErr w:type="gramEnd"/>
      <w:r w:rsidRPr="00B07EBE">
        <w:rPr>
          <w:rFonts w:ascii="Times New Roman" w:hAnsi="Times New Roman" w:cs="Times New Roman"/>
          <w:sz w:val="26"/>
          <w:szCs w:val="26"/>
          <w:lang w:val="en-US"/>
        </w:rPr>
        <w:t xml:space="preserve"> in IMO instruments.</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To facilitate the process of the regulatory scoping exercise, the degrees of autonomy </w:t>
      </w:r>
      <w:proofErr w:type="gramStart"/>
      <w:r w:rsidRPr="00B07EBE">
        <w:rPr>
          <w:rFonts w:ascii="Times New Roman" w:hAnsi="Times New Roman" w:cs="Times New Roman"/>
          <w:sz w:val="26"/>
          <w:szCs w:val="26"/>
          <w:lang w:val="en-US"/>
        </w:rPr>
        <w:t>are organized</w:t>
      </w:r>
      <w:proofErr w:type="gramEnd"/>
      <w:r w:rsidRPr="00B07EBE">
        <w:rPr>
          <w:rFonts w:ascii="Times New Roman" w:hAnsi="Times New Roman" w:cs="Times New Roman"/>
          <w:sz w:val="26"/>
          <w:szCs w:val="26"/>
          <w:lang w:val="en-US"/>
        </w:rPr>
        <w:t xml:space="preserve"> as follows:</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Degree one: Ship with automated processes and decision support: Seafarers are on board to operate and control shipboard systems and functions. Some operations </w:t>
      </w:r>
      <w:proofErr w:type="gramStart"/>
      <w:r w:rsidRPr="00B07EBE">
        <w:rPr>
          <w:rFonts w:ascii="Times New Roman" w:hAnsi="Times New Roman" w:cs="Times New Roman"/>
          <w:sz w:val="26"/>
          <w:szCs w:val="26"/>
          <w:lang w:val="en-US"/>
        </w:rPr>
        <w:t>may be automated</w:t>
      </w:r>
      <w:proofErr w:type="gramEnd"/>
      <w:r w:rsidRPr="00B07EBE">
        <w:rPr>
          <w:rFonts w:ascii="Times New Roman" w:hAnsi="Times New Roman" w:cs="Times New Roman"/>
          <w:sz w:val="26"/>
          <w:szCs w:val="26"/>
          <w:lang w:val="en-US"/>
        </w:rPr>
        <w:t xml:space="preserve"> and at times be unsupervised but with seafarers on board ready to take control.</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Degree </w:t>
      </w:r>
      <w:proofErr w:type="gramStart"/>
      <w:r w:rsidRPr="00B07EBE">
        <w:rPr>
          <w:rFonts w:ascii="Times New Roman" w:hAnsi="Times New Roman" w:cs="Times New Roman"/>
          <w:sz w:val="26"/>
          <w:szCs w:val="26"/>
          <w:lang w:val="en-US"/>
        </w:rPr>
        <w:t>two</w:t>
      </w:r>
      <w:proofErr w:type="gramEnd"/>
      <w:r w:rsidRPr="00B07EBE">
        <w:rPr>
          <w:rFonts w:ascii="Times New Roman" w:hAnsi="Times New Roman" w:cs="Times New Roman"/>
          <w:sz w:val="26"/>
          <w:szCs w:val="26"/>
          <w:lang w:val="en-US"/>
        </w:rPr>
        <w:t>: Remotely controlled ship with seafarers on board: The ship is controlled and operated from another location. Seafarers are available on board to take control and to operate the shipboard systems and functions.</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Degree </w:t>
      </w:r>
      <w:proofErr w:type="gramStart"/>
      <w:r w:rsidRPr="00B07EBE">
        <w:rPr>
          <w:rFonts w:ascii="Times New Roman" w:hAnsi="Times New Roman" w:cs="Times New Roman"/>
          <w:sz w:val="26"/>
          <w:szCs w:val="26"/>
          <w:lang w:val="en-US"/>
        </w:rPr>
        <w:t>three</w:t>
      </w:r>
      <w:proofErr w:type="gramEnd"/>
      <w:r w:rsidRPr="00B07EBE">
        <w:rPr>
          <w:rFonts w:ascii="Times New Roman" w:hAnsi="Times New Roman" w:cs="Times New Roman"/>
          <w:sz w:val="26"/>
          <w:szCs w:val="26"/>
          <w:lang w:val="en-US"/>
        </w:rPr>
        <w:t xml:space="preserve">: Remotely controlled ship without seafarers on board: The ship is controlled and operated from another location. There are no seafarers </w:t>
      </w:r>
      <w:proofErr w:type="gramStart"/>
      <w:r w:rsidRPr="00B07EBE">
        <w:rPr>
          <w:rFonts w:ascii="Times New Roman" w:hAnsi="Times New Roman" w:cs="Times New Roman"/>
          <w:sz w:val="26"/>
          <w:szCs w:val="26"/>
          <w:lang w:val="en-US"/>
        </w:rPr>
        <w:t>on board</w:t>
      </w:r>
      <w:proofErr w:type="gramEnd"/>
      <w:r w:rsidRPr="00B07EBE">
        <w:rPr>
          <w:rFonts w:ascii="Times New Roman" w:hAnsi="Times New Roman" w:cs="Times New Roman"/>
          <w:sz w:val="26"/>
          <w:szCs w:val="26"/>
          <w:lang w:val="en-US"/>
        </w:rPr>
        <w:t>.</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Degree </w:t>
      </w:r>
      <w:proofErr w:type="gramStart"/>
      <w:r w:rsidRPr="00B07EBE">
        <w:rPr>
          <w:rFonts w:ascii="Times New Roman" w:hAnsi="Times New Roman" w:cs="Times New Roman"/>
          <w:sz w:val="26"/>
          <w:szCs w:val="26"/>
          <w:lang w:val="en-US"/>
        </w:rPr>
        <w:t>four</w:t>
      </w:r>
      <w:proofErr w:type="gramEnd"/>
      <w:r w:rsidRPr="00B07EBE">
        <w:rPr>
          <w:rFonts w:ascii="Times New Roman" w:hAnsi="Times New Roman" w:cs="Times New Roman"/>
          <w:sz w:val="26"/>
          <w:szCs w:val="26"/>
          <w:lang w:val="en-US"/>
        </w:rPr>
        <w:t>: Fully autonomous ship: The operating system of the ship is able to make decisions and determine actions by itself.</w:t>
      </w:r>
    </w:p>
    <w:p w:rsidR="00B07EBE" w:rsidRPr="00B07EBE" w:rsidRDefault="00B07EBE" w:rsidP="00F27DC6">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list of mandatory instruments related to maritime safety and security to </w:t>
      </w:r>
      <w:proofErr w:type="gramStart"/>
      <w:r w:rsidRPr="00B07EBE">
        <w:rPr>
          <w:rFonts w:ascii="Times New Roman" w:hAnsi="Times New Roman" w:cs="Times New Roman"/>
          <w:sz w:val="26"/>
          <w:szCs w:val="26"/>
          <w:lang w:val="en-US"/>
        </w:rPr>
        <w:t>be considered</w:t>
      </w:r>
      <w:proofErr w:type="gramEnd"/>
      <w:r w:rsidRPr="00B07EBE">
        <w:rPr>
          <w:rFonts w:ascii="Times New Roman" w:hAnsi="Times New Roman" w:cs="Times New Roman"/>
          <w:sz w:val="26"/>
          <w:szCs w:val="26"/>
          <w:lang w:val="en-US"/>
        </w:rPr>
        <w:t xml:space="preserve"> as part of the regulatory scoping exercise is as </w:t>
      </w:r>
      <w:r w:rsidR="00DF61D0" w:rsidRPr="00B07EBE">
        <w:rPr>
          <w:rFonts w:ascii="Times New Roman" w:hAnsi="Times New Roman" w:cs="Times New Roman"/>
          <w:sz w:val="26"/>
          <w:szCs w:val="26"/>
          <w:lang w:val="en-US"/>
        </w:rPr>
        <w:t>follows:</w:t>
      </w:r>
    </w:p>
    <w:p w:rsidR="00B07EBE" w:rsidRDefault="00B07EBE" w:rsidP="00F27DC6">
      <w:pPr>
        <w:pStyle w:val="a3"/>
        <w:numPr>
          <w:ilvl w:val="0"/>
          <w:numId w:val="1"/>
        </w:numPr>
        <w:jc w:val="both"/>
        <w:rPr>
          <w:rFonts w:ascii="Times New Roman" w:hAnsi="Times New Roman" w:cs="Times New Roman"/>
          <w:sz w:val="26"/>
          <w:szCs w:val="26"/>
          <w:lang w:val="en-US"/>
        </w:rPr>
      </w:pPr>
      <w:r w:rsidRPr="00F27DC6">
        <w:rPr>
          <w:rFonts w:ascii="Times New Roman" w:hAnsi="Times New Roman" w:cs="Times New Roman"/>
          <w:sz w:val="26"/>
          <w:szCs w:val="26"/>
          <w:lang w:val="en-US"/>
        </w:rPr>
        <w:t>COLREG 1972 – International Regulations for Preventing Collisions at Sea, 1972</w:t>
      </w:r>
      <w:r w:rsidR="00F27DC6">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CSC 1972 – International Convention for Safe Containers (CSC), 1972, as amended</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LL 1966 – International Convention on Load Lines, 1966</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LL PROT 1988 – Protocol of 1988 relating to the International Convention on Load Lines, 1966</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SAR 1979 – International Convention on Maritime Search and Rescue, 1979</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SOLAS 1974 – International Convention for the Safety of Life at Sea, 1974, as amended</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SOLAS AGR 1996 – Agreement concerning specific stability requirements for ro-ro passenger ships</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SOLAS PROT 1978 – Protocol of 1978 relating to the International Convention for the Safety of Life at Sea, 1974</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SOLAS PROT 1988 – Protocol of 1988 relating to the International Convention for the Safety of Life at Sea, 1974</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SPACE STP 1973 – Protocol on Space Requirements for Special Trade Passenger Ships, 1973</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STCW 1978 – International Convention on Standards of Training, Certification and </w:t>
      </w:r>
      <w:proofErr w:type="spellStart"/>
      <w:r w:rsidRPr="00B07EBE">
        <w:rPr>
          <w:rFonts w:ascii="Times New Roman" w:hAnsi="Times New Roman" w:cs="Times New Roman"/>
          <w:sz w:val="26"/>
          <w:szCs w:val="26"/>
          <w:lang w:val="en-US"/>
        </w:rPr>
        <w:t>Watchkeeping</w:t>
      </w:r>
      <w:proofErr w:type="spellEnd"/>
      <w:r w:rsidRPr="00B07EBE">
        <w:rPr>
          <w:rFonts w:ascii="Times New Roman" w:hAnsi="Times New Roman" w:cs="Times New Roman"/>
          <w:sz w:val="26"/>
          <w:szCs w:val="26"/>
          <w:lang w:val="en-US"/>
        </w:rPr>
        <w:t xml:space="preserve"> for Seafarers, 1978, as amended</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STCW-F 1995 – International Convention on Standards of Training, Certification and </w:t>
      </w:r>
      <w:proofErr w:type="spellStart"/>
      <w:r w:rsidRPr="00B07EBE">
        <w:rPr>
          <w:rFonts w:ascii="Times New Roman" w:hAnsi="Times New Roman" w:cs="Times New Roman"/>
          <w:sz w:val="26"/>
          <w:szCs w:val="26"/>
          <w:lang w:val="en-US"/>
        </w:rPr>
        <w:t>Watchkeeping</w:t>
      </w:r>
      <w:proofErr w:type="spellEnd"/>
      <w:r w:rsidRPr="00B07EBE">
        <w:rPr>
          <w:rFonts w:ascii="Times New Roman" w:hAnsi="Times New Roman" w:cs="Times New Roman"/>
          <w:sz w:val="26"/>
          <w:szCs w:val="26"/>
          <w:lang w:val="en-US"/>
        </w:rPr>
        <w:t xml:space="preserve"> for Fishing Vessel Personnel, 1995</w:t>
      </w:r>
      <w:r>
        <w:rPr>
          <w:rFonts w:ascii="Times New Roman" w:hAnsi="Times New Roman" w:cs="Times New Roman"/>
          <w:sz w:val="26"/>
          <w:szCs w:val="26"/>
          <w:lang w:val="en-US"/>
        </w:rPr>
        <w:t>;</w:t>
      </w:r>
    </w:p>
    <w:p w:rsid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STP 1971 – Special Trade Passenger Ships Agreement, 1971</w:t>
      </w:r>
      <w:r>
        <w:rPr>
          <w:rFonts w:ascii="Times New Roman" w:hAnsi="Times New Roman" w:cs="Times New Roman"/>
          <w:sz w:val="26"/>
          <w:szCs w:val="26"/>
          <w:lang w:val="en-US"/>
        </w:rPr>
        <w:t>;</w:t>
      </w:r>
    </w:p>
    <w:p w:rsidR="00F27DC6" w:rsidRPr="00F27DC6" w:rsidRDefault="00F27DC6" w:rsidP="00F27DC6">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TONNAGE 1969 – International Convention on Tonnage Measurement of Ships, 1969</w:t>
      </w:r>
    </w:p>
    <w:p w:rsidR="00B07EBE" w:rsidRPr="00B07EBE" w:rsidRDefault="00B07EBE" w:rsidP="00F27DC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lastRenderedPageBreak/>
        <w:t xml:space="preserve">As a first step, the regulatory scoping exercise will identify provisions in IMO </w:t>
      </w:r>
      <w:proofErr w:type="gramStart"/>
      <w:r w:rsidRPr="00B07EBE">
        <w:rPr>
          <w:rFonts w:ascii="Times New Roman" w:hAnsi="Times New Roman" w:cs="Times New Roman"/>
          <w:sz w:val="26"/>
          <w:szCs w:val="26"/>
          <w:lang w:val="en-US"/>
        </w:rPr>
        <w:t>instruments which</w:t>
      </w:r>
      <w:proofErr w:type="gramEnd"/>
      <w:r w:rsidRPr="00B07EBE">
        <w:rPr>
          <w:rFonts w:ascii="Times New Roman" w:hAnsi="Times New Roman" w:cs="Times New Roman"/>
          <w:sz w:val="26"/>
          <w:szCs w:val="26"/>
          <w:lang w:val="en-US"/>
        </w:rPr>
        <w:t>, as currently drafted:</w:t>
      </w:r>
    </w:p>
    <w:p w:rsidR="00B07EBE" w:rsidRPr="00F27DC6" w:rsidRDefault="00B07EBE" w:rsidP="00F27DC6">
      <w:pPr>
        <w:pStyle w:val="a3"/>
        <w:numPr>
          <w:ilvl w:val="0"/>
          <w:numId w:val="1"/>
        </w:numPr>
        <w:jc w:val="both"/>
        <w:rPr>
          <w:rFonts w:ascii="Times New Roman" w:hAnsi="Times New Roman" w:cs="Times New Roman"/>
          <w:sz w:val="26"/>
          <w:szCs w:val="26"/>
          <w:lang w:val="en-US"/>
        </w:rPr>
      </w:pPr>
      <w:r w:rsidRPr="00F27DC6">
        <w:rPr>
          <w:rFonts w:ascii="Times New Roman" w:hAnsi="Times New Roman" w:cs="Times New Roman"/>
          <w:sz w:val="26"/>
          <w:szCs w:val="26"/>
          <w:lang w:val="en-US"/>
        </w:rPr>
        <w:t>apply to MASS and prevent MASS operations; or</w:t>
      </w:r>
    </w:p>
    <w:p w:rsidR="00B07EBE" w:rsidRPr="00F27DC6" w:rsidRDefault="00B07EBE" w:rsidP="00F27DC6">
      <w:pPr>
        <w:pStyle w:val="a3"/>
        <w:numPr>
          <w:ilvl w:val="0"/>
          <w:numId w:val="1"/>
        </w:numPr>
        <w:jc w:val="both"/>
        <w:rPr>
          <w:rFonts w:ascii="Times New Roman" w:hAnsi="Times New Roman" w:cs="Times New Roman"/>
          <w:sz w:val="26"/>
          <w:szCs w:val="26"/>
          <w:lang w:val="en-US"/>
        </w:rPr>
      </w:pPr>
      <w:r w:rsidRPr="00F27DC6">
        <w:rPr>
          <w:rFonts w:ascii="Times New Roman" w:hAnsi="Times New Roman" w:cs="Times New Roman"/>
          <w:sz w:val="26"/>
          <w:szCs w:val="26"/>
          <w:lang w:val="en-US"/>
        </w:rPr>
        <w:t>apply to MASS and do not prevent MASS operations and require no actions; or</w:t>
      </w:r>
    </w:p>
    <w:p w:rsidR="00B07EBE" w:rsidRPr="00F27DC6" w:rsidRDefault="00B07EBE" w:rsidP="00F27DC6">
      <w:pPr>
        <w:pStyle w:val="a3"/>
        <w:numPr>
          <w:ilvl w:val="0"/>
          <w:numId w:val="1"/>
        </w:numPr>
        <w:jc w:val="both"/>
        <w:rPr>
          <w:rFonts w:ascii="Times New Roman" w:hAnsi="Times New Roman" w:cs="Times New Roman"/>
          <w:sz w:val="26"/>
          <w:szCs w:val="26"/>
          <w:lang w:val="en-US"/>
        </w:rPr>
      </w:pPr>
      <w:r w:rsidRPr="00F27DC6">
        <w:rPr>
          <w:rFonts w:ascii="Times New Roman" w:hAnsi="Times New Roman" w:cs="Times New Roman"/>
          <w:sz w:val="26"/>
          <w:szCs w:val="26"/>
          <w:lang w:val="en-US"/>
        </w:rPr>
        <w:t>apply to MASS and do not prevent MASS operations but may need to be amended or clarified, and/or may contain gaps; or</w:t>
      </w:r>
    </w:p>
    <w:p w:rsidR="00B07EBE" w:rsidRPr="00F27DC6" w:rsidRDefault="00B07EBE" w:rsidP="00B07EBE">
      <w:pPr>
        <w:pStyle w:val="a3"/>
        <w:numPr>
          <w:ilvl w:val="0"/>
          <w:numId w:val="1"/>
        </w:numPr>
        <w:jc w:val="both"/>
        <w:rPr>
          <w:rFonts w:ascii="Times New Roman" w:hAnsi="Times New Roman" w:cs="Times New Roman"/>
          <w:sz w:val="26"/>
          <w:szCs w:val="26"/>
          <w:lang w:val="en-US"/>
        </w:rPr>
      </w:pPr>
      <w:proofErr w:type="gramStart"/>
      <w:r w:rsidRPr="00F27DC6">
        <w:rPr>
          <w:rFonts w:ascii="Times New Roman" w:hAnsi="Times New Roman" w:cs="Times New Roman"/>
          <w:sz w:val="26"/>
          <w:szCs w:val="26"/>
          <w:lang w:val="en-US"/>
        </w:rPr>
        <w:t>have</w:t>
      </w:r>
      <w:proofErr w:type="gramEnd"/>
      <w:r w:rsidRPr="00F27DC6">
        <w:rPr>
          <w:rFonts w:ascii="Times New Roman" w:hAnsi="Times New Roman" w:cs="Times New Roman"/>
          <w:sz w:val="26"/>
          <w:szCs w:val="26"/>
          <w:lang w:val="en-US"/>
        </w:rPr>
        <w:t xml:space="preserve"> no application to MASS operations.</w:t>
      </w:r>
    </w:p>
    <w:p w:rsidR="00B07EBE" w:rsidRPr="00B07EBE" w:rsidRDefault="00B07EBE" w:rsidP="00F27DC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Once the first step is completed, a second step </w:t>
      </w:r>
      <w:proofErr w:type="gramStart"/>
      <w:r w:rsidRPr="00B07EBE">
        <w:rPr>
          <w:rFonts w:ascii="Times New Roman" w:hAnsi="Times New Roman" w:cs="Times New Roman"/>
          <w:sz w:val="26"/>
          <w:szCs w:val="26"/>
          <w:lang w:val="en-US"/>
        </w:rPr>
        <w:t>will be conducted</w:t>
      </w:r>
      <w:proofErr w:type="gramEnd"/>
      <w:r w:rsidRPr="00B07EBE">
        <w:rPr>
          <w:rFonts w:ascii="Times New Roman" w:hAnsi="Times New Roman" w:cs="Times New Roman"/>
          <w:sz w:val="26"/>
          <w:szCs w:val="26"/>
          <w:lang w:val="en-US"/>
        </w:rPr>
        <w:t xml:space="preserve"> to </w:t>
      </w:r>
      <w:r w:rsidR="00F27DC6" w:rsidRPr="00B07EBE">
        <w:rPr>
          <w:rFonts w:ascii="Times New Roman" w:hAnsi="Times New Roman" w:cs="Times New Roman"/>
          <w:sz w:val="26"/>
          <w:szCs w:val="26"/>
          <w:lang w:val="en-US"/>
        </w:rPr>
        <w:t>analyze</w:t>
      </w:r>
      <w:r w:rsidRPr="00B07EBE">
        <w:rPr>
          <w:rFonts w:ascii="Times New Roman" w:hAnsi="Times New Roman" w:cs="Times New Roman"/>
          <w:sz w:val="26"/>
          <w:szCs w:val="26"/>
          <w:lang w:val="en-US"/>
        </w:rPr>
        <w:t xml:space="preserve"> and determine the most appropriate way of addressing MASS </w:t>
      </w:r>
      <w:r w:rsidR="00F27DC6" w:rsidRPr="00B07EBE">
        <w:rPr>
          <w:rFonts w:ascii="Times New Roman" w:hAnsi="Times New Roman" w:cs="Times New Roman"/>
          <w:sz w:val="26"/>
          <w:szCs w:val="26"/>
          <w:lang w:val="en-US"/>
        </w:rPr>
        <w:t>operations:</w:t>
      </w:r>
    </w:p>
    <w:p w:rsidR="00B07EBE" w:rsidRDefault="00B07EBE" w:rsidP="00DF61D0">
      <w:pPr>
        <w:pStyle w:val="a3"/>
        <w:numPr>
          <w:ilvl w:val="0"/>
          <w:numId w:val="1"/>
        </w:numPr>
        <w:jc w:val="both"/>
        <w:rPr>
          <w:rFonts w:ascii="Times New Roman" w:hAnsi="Times New Roman" w:cs="Times New Roman"/>
          <w:sz w:val="26"/>
          <w:szCs w:val="26"/>
          <w:lang w:val="en-US"/>
        </w:rPr>
      </w:pPr>
      <w:r w:rsidRPr="00DF61D0">
        <w:rPr>
          <w:rFonts w:ascii="Times New Roman" w:hAnsi="Times New Roman" w:cs="Times New Roman"/>
          <w:sz w:val="26"/>
          <w:szCs w:val="26"/>
          <w:lang w:val="en-US"/>
        </w:rPr>
        <w:t>equivalences as provided for by the instruments or developing interpretations; and/or</w:t>
      </w:r>
    </w:p>
    <w:p w:rsidR="00DF61D0" w:rsidRDefault="00DF61D0" w:rsidP="00DF61D0">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amending existing instruments; and/or</w:t>
      </w:r>
    </w:p>
    <w:p w:rsidR="00DF61D0" w:rsidRDefault="00DF61D0" w:rsidP="00DF61D0">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developing new instruments; or</w:t>
      </w:r>
    </w:p>
    <w:p w:rsidR="00B07EBE" w:rsidRPr="00DF61D0" w:rsidRDefault="00DF61D0" w:rsidP="00B07EBE">
      <w:pPr>
        <w:pStyle w:val="a3"/>
        <w:numPr>
          <w:ilvl w:val="0"/>
          <w:numId w:val="1"/>
        </w:numPr>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none</w:t>
      </w:r>
      <w:proofErr w:type="gramEnd"/>
      <w:r w:rsidRPr="00B07EBE">
        <w:rPr>
          <w:rFonts w:ascii="Times New Roman" w:hAnsi="Times New Roman" w:cs="Times New Roman"/>
          <w:sz w:val="26"/>
          <w:szCs w:val="26"/>
          <w:lang w:val="en-US"/>
        </w:rPr>
        <w:t xml:space="preserve"> of the above as a result of the analysis.</w:t>
      </w:r>
    </w:p>
    <w:p w:rsidR="00B07EBE" w:rsidRPr="00B07EBE" w:rsidRDefault="00B07EBE" w:rsidP="00DF61D0">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Having noted the development of international standards for terminology and concepts for ship autonomy by ISO, MSC 100 invited interested Member States to participate in the work of ISO on this matter. However, MSC 100 has estimated </w:t>
      </w:r>
      <w:r w:rsidR="00DF61D0" w:rsidRPr="00B07EBE">
        <w:rPr>
          <w:rFonts w:ascii="Times New Roman" w:hAnsi="Times New Roman" w:cs="Times New Roman"/>
          <w:sz w:val="26"/>
          <w:szCs w:val="26"/>
          <w:lang w:val="en-US"/>
        </w:rPr>
        <w:t>that IMO</w:t>
      </w:r>
      <w:r w:rsidRPr="00B07EBE">
        <w:rPr>
          <w:rFonts w:ascii="Times New Roman" w:hAnsi="Times New Roman" w:cs="Times New Roman"/>
          <w:sz w:val="26"/>
          <w:szCs w:val="26"/>
          <w:lang w:val="en-US"/>
        </w:rPr>
        <w:t xml:space="preserve"> should be the leading organization in defining the different degrees of autonomy and related terminology.</w:t>
      </w:r>
    </w:p>
    <w:p w:rsidR="00B07EBE" w:rsidRPr="000D0DD1" w:rsidRDefault="00B07EBE" w:rsidP="000D0DD1">
      <w:pPr>
        <w:ind w:firstLine="360"/>
        <w:jc w:val="both"/>
        <w:rPr>
          <w:rFonts w:ascii="Times New Roman" w:hAnsi="Times New Roman" w:cs="Times New Roman"/>
          <w:b/>
          <w:i/>
          <w:sz w:val="26"/>
          <w:szCs w:val="26"/>
          <w:lang w:val="en-US"/>
        </w:rPr>
      </w:pPr>
      <w:r w:rsidRPr="000D0DD1">
        <w:rPr>
          <w:rFonts w:ascii="Times New Roman" w:hAnsi="Times New Roman" w:cs="Times New Roman"/>
          <w:b/>
          <w:i/>
          <w:sz w:val="26"/>
          <w:szCs w:val="26"/>
          <w:lang w:val="en-US"/>
        </w:rPr>
        <w:t>Instruments and level of detail of their analysis</w:t>
      </w:r>
    </w:p>
    <w:p w:rsidR="00B07EBE" w:rsidRPr="00B07EBE" w:rsidRDefault="00B07EBE" w:rsidP="000D0DD1">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analysis of regulations/rules during the scoping exercise should be high level, i.e. at the level of rules and regulations, and </w:t>
      </w:r>
      <w:proofErr w:type="gramStart"/>
      <w:r w:rsidRPr="00B07EBE">
        <w:rPr>
          <w:rFonts w:ascii="Times New Roman" w:hAnsi="Times New Roman" w:cs="Times New Roman"/>
          <w:sz w:val="26"/>
          <w:szCs w:val="26"/>
          <w:lang w:val="en-US"/>
        </w:rPr>
        <w:t>that</w:t>
      </w:r>
      <w:proofErr w:type="gramEnd"/>
      <w:r w:rsidRPr="00B07EBE">
        <w:rPr>
          <w:rFonts w:ascii="Times New Roman" w:hAnsi="Times New Roman" w:cs="Times New Roman"/>
          <w:sz w:val="26"/>
          <w:szCs w:val="26"/>
          <w:lang w:val="en-US"/>
        </w:rPr>
        <w:t xml:space="preserve"> the review of mandatory instruments should be the priority.</w:t>
      </w:r>
    </w:p>
    <w:p w:rsidR="00B07EBE" w:rsidRPr="00B07EBE" w:rsidRDefault="00B07EBE" w:rsidP="00DF61D0">
      <w:pPr>
        <w:ind w:firstLine="708"/>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MSC 100 agreed with the amendments proposed by the Correspondence Group to the "Methodology" section and made further modifications to the text in order to clarify that the second step (i.e. the analysis to determine the most appropriate way of addressing MASS operations) should only be conducted after completing the first step (i.e. the identification of rules/regulations in IMO instruments that apply or not to MASS).</w:t>
      </w:r>
      <w:proofErr w:type="gramEnd"/>
    </w:p>
    <w:p w:rsidR="00B07EBE" w:rsidRPr="00B07EBE" w:rsidRDefault="00B07EBE" w:rsidP="00DF61D0">
      <w:pPr>
        <w:ind w:firstLine="708"/>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The initial review of instruments could be conducted simultaneously by different volunteering Member States, in collaboration with interested international organizations</w:t>
      </w:r>
      <w:proofErr w:type="gramEnd"/>
      <w:r w:rsidRPr="00B07EBE">
        <w:rPr>
          <w:rFonts w:ascii="Times New Roman" w:hAnsi="Times New Roman" w:cs="Times New Roman"/>
          <w:sz w:val="26"/>
          <w:szCs w:val="26"/>
          <w:lang w:val="en-US"/>
        </w:rPr>
        <w:t>.</w:t>
      </w:r>
    </w:p>
    <w:p w:rsidR="00B07EBE" w:rsidRPr="00B07EBE" w:rsidRDefault="00B07EBE" w:rsidP="00DF61D0">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Concerning the completion of the first step before moving into the second step, MSC 100 agreed that either the Committee or a group authorized by the Committee should review the results of the first step and decide whether the second step could commence or if further work would be required before commencing the second step.</w:t>
      </w:r>
    </w:p>
    <w:p w:rsidR="00B07EBE" w:rsidRPr="00B07EBE" w:rsidRDefault="00B07EBE" w:rsidP="0080389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Due to the time required to conduct the initial review of instruments and the deadlines for submissions of documents to MSC 101 (i.e. April 2019), it would not be possible to consider the results of the first step at MSC 101.</w:t>
      </w:r>
    </w:p>
    <w:p w:rsidR="00B07EBE" w:rsidRPr="00B07EBE" w:rsidRDefault="00B07EBE" w:rsidP="00342293">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agreed to the holding of an intersessional MSC working group from </w:t>
      </w:r>
      <w:proofErr w:type="gramStart"/>
      <w:r w:rsidRPr="00B07EBE">
        <w:rPr>
          <w:rFonts w:ascii="Times New Roman" w:hAnsi="Times New Roman" w:cs="Times New Roman"/>
          <w:sz w:val="26"/>
          <w:szCs w:val="26"/>
          <w:lang w:val="en-US"/>
        </w:rPr>
        <w:t>2</w:t>
      </w:r>
      <w:proofErr w:type="gramEnd"/>
      <w:r w:rsidRPr="00B07EBE">
        <w:rPr>
          <w:rFonts w:ascii="Times New Roman" w:hAnsi="Times New Roman" w:cs="Times New Roman"/>
          <w:sz w:val="26"/>
          <w:szCs w:val="26"/>
          <w:lang w:val="en-US"/>
        </w:rPr>
        <w:t xml:space="preserve"> to 6 September 2019. the terms of reference of the intersessional MSC working group could be prepared at MSC 101, which should include the relevant authorization to review the </w:t>
      </w:r>
      <w:r w:rsidRPr="00B07EBE">
        <w:rPr>
          <w:rFonts w:ascii="Times New Roman" w:hAnsi="Times New Roman" w:cs="Times New Roman"/>
          <w:sz w:val="26"/>
          <w:szCs w:val="26"/>
          <w:lang w:val="en-US"/>
        </w:rPr>
        <w:lastRenderedPageBreak/>
        <w:t>results of the first step and to decide whether the second step could commence or not, on behalf of the Committee. By referring this work to an intersessional meeting, MSC 101 would be able to focus on the development of guidelines on MASS trials.</w:t>
      </w:r>
    </w:p>
    <w:p w:rsidR="00B07EBE" w:rsidRPr="00B07EBE" w:rsidRDefault="00B07EBE" w:rsidP="00342293">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A summary with recommended actions </w:t>
      </w:r>
      <w:proofErr w:type="gramStart"/>
      <w:r w:rsidRPr="00B07EBE">
        <w:rPr>
          <w:rFonts w:ascii="Times New Roman" w:hAnsi="Times New Roman" w:cs="Times New Roman"/>
          <w:sz w:val="26"/>
          <w:szCs w:val="26"/>
          <w:lang w:val="en-US"/>
        </w:rPr>
        <w:t>should be prepared by each volunteering Member State and submitted to MSC 102 for final consideration with a view of completion of the regulatory scoping exercise at that session</w:t>
      </w:r>
      <w:proofErr w:type="gramEnd"/>
      <w:r w:rsidRPr="00B07EBE">
        <w:rPr>
          <w:rFonts w:ascii="Times New Roman" w:hAnsi="Times New Roman" w:cs="Times New Roman"/>
          <w:sz w:val="26"/>
          <w:szCs w:val="26"/>
          <w:lang w:val="en-US"/>
        </w:rPr>
        <w:t>. In that view, a table containing information on Member States that had volunteered to lead or support the initial review of different instruments has been prepared.</w:t>
      </w:r>
    </w:p>
    <w:p w:rsidR="00B07EBE" w:rsidRPr="00342293" w:rsidRDefault="00B07EBE" w:rsidP="00342293">
      <w:pPr>
        <w:ind w:firstLine="708"/>
        <w:jc w:val="both"/>
        <w:rPr>
          <w:rFonts w:ascii="Times New Roman" w:hAnsi="Times New Roman" w:cs="Times New Roman"/>
          <w:b/>
          <w:i/>
          <w:sz w:val="26"/>
          <w:szCs w:val="26"/>
          <w:lang w:val="en-US"/>
        </w:rPr>
      </w:pPr>
      <w:r w:rsidRPr="00342293">
        <w:rPr>
          <w:rFonts w:ascii="Times New Roman" w:hAnsi="Times New Roman" w:cs="Times New Roman"/>
          <w:b/>
          <w:i/>
          <w:sz w:val="26"/>
          <w:szCs w:val="26"/>
          <w:lang w:val="en-US"/>
        </w:rPr>
        <w:t>Interim guidelines for MASS trials</w:t>
      </w:r>
    </w:p>
    <w:p w:rsidR="00B07EBE" w:rsidRPr="00B07EBE" w:rsidRDefault="00B07EBE" w:rsidP="00342293">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99 invited interested Member States and international organizations to, inter </w:t>
      </w:r>
      <w:proofErr w:type="gramStart"/>
      <w:r w:rsidRPr="00B07EBE">
        <w:rPr>
          <w:rFonts w:ascii="Times New Roman" w:hAnsi="Times New Roman" w:cs="Times New Roman"/>
          <w:sz w:val="26"/>
          <w:szCs w:val="26"/>
          <w:lang w:val="en-US"/>
        </w:rPr>
        <w:t>alia,</w:t>
      </w:r>
      <w:proofErr w:type="gramEnd"/>
      <w:r w:rsidRPr="00B07EBE">
        <w:rPr>
          <w:rFonts w:ascii="Times New Roman" w:hAnsi="Times New Roman" w:cs="Times New Roman"/>
          <w:sz w:val="26"/>
          <w:szCs w:val="26"/>
          <w:lang w:val="en-US"/>
        </w:rPr>
        <w:t xml:space="preserve"> submit proposals to MSC 100 related to the development of interim guidelines for MASS trials, with the aim of establishing a harmonized international framework to test MASS operations.</w:t>
      </w:r>
    </w:p>
    <w:p w:rsidR="00B07EBE" w:rsidRPr="00B07EBE" w:rsidRDefault="00B07EBE" w:rsidP="00342293">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MASS operations </w:t>
      </w:r>
      <w:proofErr w:type="gramStart"/>
      <w:r w:rsidRPr="00B07EBE">
        <w:rPr>
          <w:rFonts w:ascii="Times New Roman" w:hAnsi="Times New Roman" w:cs="Times New Roman"/>
          <w:sz w:val="26"/>
          <w:szCs w:val="26"/>
          <w:lang w:val="en-US"/>
        </w:rPr>
        <w:t>might be considered</w:t>
      </w:r>
      <w:proofErr w:type="gramEnd"/>
      <w:r w:rsidRPr="00B07EBE">
        <w:rPr>
          <w:rFonts w:ascii="Times New Roman" w:hAnsi="Times New Roman" w:cs="Times New Roman"/>
          <w:sz w:val="26"/>
          <w:szCs w:val="26"/>
          <w:lang w:val="en-US"/>
        </w:rPr>
        <w:t xml:space="preserve"> as a disruptive development, where technology precedes regulation. There is therefore a need to take a precautionary approach by, inter alia, developing guidelines for MASS trials.</w:t>
      </w:r>
    </w:p>
    <w:p w:rsidR="00B07EBE" w:rsidRPr="00B07EBE" w:rsidRDefault="00B07EBE" w:rsidP="00342293">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Work is already in progress, and both Finland and Norway have established areas for the testing of MASS operations. In this context, Norway has taken an initiative to establish an informal correspondence group to draft interim guidelines for MASS trials.</w:t>
      </w:r>
    </w:p>
    <w:p w:rsidR="00B07EBE" w:rsidRPr="00B07EBE" w:rsidRDefault="00B07EBE" w:rsidP="00342293">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Suggestion was made that IMO should provide similar guidance to allow tests of MASS in international voyages and to ensure that MASS is at least as safe as manned ships, with full consideration of the safety risks and human element.</w:t>
      </w:r>
    </w:p>
    <w:p w:rsidR="00B07EBE" w:rsidRPr="00B07EBE" w:rsidRDefault="00B07EBE" w:rsidP="00342293">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agreed to the following provisional principles:</w:t>
      </w:r>
    </w:p>
    <w:p w:rsidR="00B07EBE" w:rsidRDefault="00B07EBE" w:rsidP="00342293">
      <w:pPr>
        <w:pStyle w:val="a3"/>
        <w:numPr>
          <w:ilvl w:val="0"/>
          <w:numId w:val="1"/>
        </w:numPr>
        <w:jc w:val="both"/>
        <w:rPr>
          <w:rFonts w:ascii="Times New Roman" w:hAnsi="Times New Roman" w:cs="Times New Roman"/>
          <w:sz w:val="26"/>
          <w:szCs w:val="26"/>
          <w:lang w:val="en-US"/>
        </w:rPr>
      </w:pPr>
      <w:r w:rsidRPr="00342293">
        <w:rPr>
          <w:rFonts w:ascii="Times New Roman" w:hAnsi="Times New Roman" w:cs="Times New Roman"/>
          <w:sz w:val="26"/>
          <w:szCs w:val="26"/>
          <w:lang w:val="en-US"/>
        </w:rPr>
        <w:t>the Guidelines should be developed as a single document addressing Administrations, the industry and other relevant stakeholders;</w:t>
      </w:r>
    </w:p>
    <w:p w:rsidR="00342293" w:rsidRDefault="00342293" w:rsidP="00342293">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the Guidelines should be not too technical or prescriptive;</w:t>
      </w:r>
    </w:p>
    <w:p w:rsidR="00342293" w:rsidRDefault="00342293" w:rsidP="00342293">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the Guidelines should be goal-based, describing functions and goals to be achieved;</w:t>
      </w:r>
    </w:p>
    <w:p w:rsidR="00342293" w:rsidRDefault="00342293" w:rsidP="00342293">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the Guidelines should include reporting to the relevant coastal State(s) on the trial(s) to be conducted, so as to enable the dissemination of information on the trials to all ships in the specified area;</w:t>
      </w:r>
    </w:p>
    <w:p w:rsidR="00342293" w:rsidRPr="00342293" w:rsidRDefault="00342293" w:rsidP="00342293">
      <w:pPr>
        <w:pStyle w:val="a3"/>
        <w:numPr>
          <w:ilvl w:val="0"/>
          <w:numId w:val="1"/>
        </w:numPr>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the</w:t>
      </w:r>
      <w:proofErr w:type="gramEnd"/>
      <w:r w:rsidRPr="00B07EBE">
        <w:rPr>
          <w:rFonts w:ascii="Times New Roman" w:hAnsi="Times New Roman" w:cs="Times New Roman"/>
          <w:sz w:val="26"/>
          <w:szCs w:val="26"/>
          <w:lang w:val="en-US"/>
        </w:rPr>
        <w:t xml:space="preserve"> Guidelines should provide that MASS trials are to be in line with mandatory instruments.</w:t>
      </w:r>
    </w:p>
    <w:p w:rsidR="00B07EBE" w:rsidRPr="009877FD" w:rsidRDefault="00B07EBE" w:rsidP="009877FD">
      <w:pPr>
        <w:ind w:firstLine="360"/>
        <w:jc w:val="both"/>
        <w:rPr>
          <w:rFonts w:ascii="Times New Roman" w:hAnsi="Times New Roman" w:cs="Times New Roman"/>
          <w:b/>
          <w:i/>
          <w:sz w:val="26"/>
          <w:szCs w:val="26"/>
          <w:lang w:val="en-US"/>
        </w:rPr>
      </w:pPr>
      <w:r w:rsidRPr="009877FD">
        <w:rPr>
          <w:rFonts w:ascii="Times New Roman" w:hAnsi="Times New Roman" w:cs="Times New Roman"/>
          <w:b/>
          <w:i/>
          <w:sz w:val="26"/>
          <w:szCs w:val="26"/>
          <w:lang w:val="en-US"/>
        </w:rPr>
        <w:t>Goal-based new ship construction standards (GBS)</w:t>
      </w:r>
    </w:p>
    <w:p w:rsidR="00B07EBE" w:rsidRPr="00B07EBE" w:rsidRDefault="00B07EBE" w:rsidP="009877FD">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has noted the observations of the Audit Team and, in particular, concerns raised that the documentation package submitted by </w:t>
      </w:r>
      <w:proofErr w:type="spellStart"/>
      <w:r w:rsidRPr="00B07EBE">
        <w:rPr>
          <w:rFonts w:ascii="Times New Roman" w:hAnsi="Times New Roman" w:cs="Times New Roman"/>
          <w:sz w:val="26"/>
          <w:szCs w:val="26"/>
          <w:lang w:val="en-US"/>
        </w:rPr>
        <w:t>Türk</w:t>
      </w:r>
      <w:proofErr w:type="spellEnd"/>
      <w:r w:rsidRPr="00B07EBE">
        <w:rPr>
          <w:rFonts w:ascii="Times New Roman" w:hAnsi="Times New Roman" w:cs="Times New Roman"/>
          <w:sz w:val="26"/>
          <w:szCs w:val="26"/>
          <w:lang w:val="en-US"/>
        </w:rPr>
        <w:t xml:space="preserve"> </w:t>
      </w:r>
      <w:proofErr w:type="spellStart"/>
      <w:r w:rsidRPr="00B07EBE">
        <w:rPr>
          <w:rFonts w:ascii="Times New Roman" w:hAnsi="Times New Roman" w:cs="Times New Roman"/>
          <w:sz w:val="26"/>
          <w:szCs w:val="26"/>
          <w:lang w:val="en-US"/>
        </w:rPr>
        <w:t>Loydu</w:t>
      </w:r>
      <w:proofErr w:type="spellEnd"/>
      <w:r w:rsidRPr="00B07EBE">
        <w:rPr>
          <w:rFonts w:ascii="Times New Roman" w:hAnsi="Times New Roman" w:cs="Times New Roman"/>
          <w:sz w:val="26"/>
          <w:szCs w:val="26"/>
          <w:lang w:val="en-US"/>
        </w:rPr>
        <w:t xml:space="preserve"> was almost identical to that submitted by IACS members. The Audit Team was of the view that this "mirroring" might defeat the spirit of the GBS and the verification of the Tier II functional requirements and constituted a lack of incentive to improve ROs' rules after a successful initial verification audit.</w:t>
      </w:r>
    </w:p>
    <w:p w:rsidR="00B07EBE" w:rsidRPr="00B07EBE" w:rsidRDefault="00246909" w:rsidP="00246909">
      <w:pPr>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A</w:t>
      </w:r>
      <w:r w:rsidR="00B07EBE" w:rsidRPr="00B07EBE">
        <w:rPr>
          <w:rFonts w:ascii="Times New Roman" w:hAnsi="Times New Roman" w:cs="Times New Roman"/>
          <w:sz w:val="26"/>
          <w:szCs w:val="26"/>
          <w:lang w:val="en-US"/>
        </w:rPr>
        <w:t>mendments to the draft Revised GBS Verification Guidelines to address cases where ship construction rules of ROs and Administrations incorporated publicly available third-party rules already approved by the Committee as GBS-conforming, have been drafted.</w:t>
      </w:r>
    </w:p>
    <w:p w:rsidR="00B07EBE" w:rsidRPr="00B07EBE" w:rsidRDefault="00B07EBE" w:rsidP="00246909">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agreed to new text in paragraph 10.8 of the draft Revised guidelines, which required an RO or Administration, when using third-party rules, to ensure that procedures were in place as part of the internal quality management system for the regular review and continuous improvement of the submitted package. A Submitter who used third-party rules was ultimately responsible for its own rule content and the appropriateness of using the third-party rules and was therefore required to ensure that the submitted rules for GBS verification met the goals and functional requirements under the GBS.</w:t>
      </w:r>
    </w:p>
    <w:p w:rsidR="00B07EBE" w:rsidRPr="00F25560" w:rsidRDefault="00B07EBE" w:rsidP="00F25560">
      <w:pPr>
        <w:ind w:firstLine="360"/>
        <w:jc w:val="both"/>
        <w:rPr>
          <w:rFonts w:ascii="Times New Roman" w:hAnsi="Times New Roman" w:cs="Times New Roman"/>
          <w:b/>
          <w:i/>
          <w:sz w:val="26"/>
          <w:szCs w:val="26"/>
          <w:lang w:val="en-US"/>
        </w:rPr>
      </w:pPr>
      <w:r w:rsidRPr="00B07EBE">
        <w:rPr>
          <w:rFonts w:ascii="Times New Roman" w:hAnsi="Times New Roman" w:cs="Times New Roman"/>
          <w:sz w:val="26"/>
          <w:szCs w:val="26"/>
          <w:lang w:val="en-US"/>
        </w:rPr>
        <w:t>G</w:t>
      </w:r>
      <w:r w:rsidRPr="00F25560">
        <w:rPr>
          <w:rFonts w:ascii="Times New Roman" w:hAnsi="Times New Roman" w:cs="Times New Roman"/>
          <w:b/>
          <w:i/>
          <w:sz w:val="26"/>
          <w:szCs w:val="26"/>
          <w:lang w:val="en-US"/>
        </w:rPr>
        <w:t>BS maintenance of verification audit of the 12 IACS ROs</w:t>
      </w:r>
    </w:p>
    <w:p w:rsidR="00B07EBE" w:rsidRPr="00B07EBE" w:rsidRDefault="00B07EBE" w:rsidP="00F25560">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96 had confirmed that the 12 IACS member ROs had demonstrated that their rules conformed to the Standards. MSC 98 had established that all non-conformities </w:t>
      </w:r>
      <w:proofErr w:type="gramStart"/>
      <w:r w:rsidRPr="00B07EBE">
        <w:rPr>
          <w:rFonts w:ascii="Times New Roman" w:hAnsi="Times New Roman" w:cs="Times New Roman"/>
          <w:sz w:val="26"/>
          <w:szCs w:val="26"/>
          <w:lang w:val="en-US"/>
        </w:rPr>
        <w:t>had been rectified</w:t>
      </w:r>
      <w:proofErr w:type="gramEnd"/>
      <w:r w:rsidRPr="00B07EBE">
        <w:rPr>
          <w:rFonts w:ascii="Times New Roman" w:hAnsi="Times New Roman" w:cs="Times New Roman"/>
          <w:sz w:val="26"/>
          <w:szCs w:val="26"/>
          <w:lang w:val="en-US"/>
        </w:rPr>
        <w:t xml:space="preserve">. MSC 98 had subsequently confirmed that the whole process of the initial verification audit of the 12 IACS member ROs </w:t>
      </w:r>
      <w:proofErr w:type="gramStart"/>
      <w:r w:rsidRPr="00B07EBE">
        <w:rPr>
          <w:rFonts w:ascii="Times New Roman" w:hAnsi="Times New Roman" w:cs="Times New Roman"/>
          <w:sz w:val="26"/>
          <w:szCs w:val="26"/>
          <w:lang w:val="en-US"/>
        </w:rPr>
        <w:t>had been successfully completed</w:t>
      </w:r>
      <w:proofErr w:type="gramEnd"/>
      <w:r w:rsidRPr="00B07EBE">
        <w:rPr>
          <w:rFonts w:ascii="Times New Roman" w:hAnsi="Times New Roman" w:cs="Times New Roman"/>
          <w:sz w:val="26"/>
          <w:szCs w:val="26"/>
          <w:lang w:val="en-US"/>
        </w:rPr>
        <w:t>.</w:t>
      </w:r>
    </w:p>
    <w:p w:rsidR="00B07EBE" w:rsidRPr="00B07EBE" w:rsidRDefault="00F25560" w:rsidP="00C34D48">
      <w:pPr>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B07EBE" w:rsidRPr="00B07EBE">
        <w:rPr>
          <w:rFonts w:ascii="Times New Roman" w:hAnsi="Times New Roman" w:cs="Times New Roman"/>
          <w:sz w:val="26"/>
          <w:szCs w:val="26"/>
          <w:lang w:val="en-US"/>
        </w:rPr>
        <w:t xml:space="preserve">n order to establish continued conformity with the Standards in accordance with the GBS Guidelines, maintenance of verification audits </w:t>
      </w:r>
      <w:proofErr w:type="gramStart"/>
      <w:r w:rsidR="00B07EBE" w:rsidRPr="00B07EBE">
        <w:rPr>
          <w:rFonts w:ascii="Times New Roman" w:hAnsi="Times New Roman" w:cs="Times New Roman"/>
          <w:sz w:val="26"/>
          <w:szCs w:val="26"/>
          <w:lang w:val="en-US"/>
        </w:rPr>
        <w:t>should be conducted</w:t>
      </w:r>
      <w:proofErr w:type="gramEnd"/>
      <w:r w:rsidR="00B07EBE" w:rsidRPr="00B07EBE">
        <w:rPr>
          <w:rFonts w:ascii="Times New Roman" w:hAnsi="Times New Roman" w:cs="Times New Roman"/>
          <w:sz w:val="26"/>
          <w:szCs w:val="26"/>
          <w:lang w:val="en-US"/>
        </w:rPr>
        <w:t xml:space="preserve"> on an annual basis. MSC 100 had for its consideration the final report of the GBS maintenance of verification audit of the 12 ROs that had requested an audit in order to establish conformity of their rule sets with the Standards, in accordance with the GBS Guidelines.</w:t>
      </w:r>
    </w:p>
    <w:p w:rsidR="00B07EBE" w:rsidRP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Auditors had some difficulties in identifying what exactly constituted a rule change. Hence, a new definition of "rule change" </w:t>
      </w:r>
      <w:proofErr w:type="gramStart"/>
      <w:r w:rsidRPr="00B07EBE">
        <w:rPr>
          <w:rFonts w:ascii="Times New Roman" w:hAnsi="Times New Roman" w:cs="Times New Roman"/>
          <w:sz w:val="26"/>
          <w:szCs w:val="26"/>
          <w:lang w:val="en-US"/>
        </w:rPr>
        <w:t>was agreed</w:t>
      </w:r>
      <w:proofErr w:type="gramEnd"/>
      <w:r w:rsidRPr="00B07EBE">
        <w:rPr>
          <w:rFonts w:ascii="Times New Roman" w:hAnsi="Times New Roman" w:cs="Times New Roman"/>
          <w:sz w:val="26"/>
          <w:szCs w:val="26"/>
          <w:lang w:val="en-US"/>
        </w:rPr>
        <w:t xml:space="preserve"> to provide the necessary </w:t>
      </w:r>
      <w:r w:rsidR="00C34D48" w:rsidRPr="00B07EBE">
        <w:rPr>
          <w:rFonts w:ascii="Times New Roman" w:hAnsi="Times New Roman" w:cs="Times New Roman"/>
          <w:sz w:val="26"/>
          <w:szCs w:val="26"/>
          <w:lang w:val="en-US"/>
        </w:rPr>
        <w:t>clarification:</w:t>
      </w:r>
    </w:p>
    <w:p w:rsidR="00B07EBE" w:rsidRPr="00C34D48" w:rsidRDefault="00B07EBE" w:rsidP="00C34D48">
      <w:pPr>
        <w:ind w:firstLine="360"/>
        <w:jc w:val="both"/>
        <w:rPr>
          <w:rFonts w:ascii="Times New Roman" w:hAnsi="Times New Roman" w:cs="Times New Roman"/>
          <w:i/>
          <w:sz w:val="26"/>
          <w:szCs w:val="26"/>
          <w:lang w:val="en-US"/>
        </w:rPr>
      </w:pPr>
      <w:r w:rsidRPr="00C34D48">
        <w:rPr>
          <w:rFonts w:ascii="Times New Roman" w:hAnsi="Times New Roman" w:cs="Times New Roman"/>
          <w:i/>
          <w:sz w:val="26"/>
          <w:szCs w:val="26"/>
          <w:lang w:val="en-US"/>
        </w:rPr>
        <w:t>“Rule change means any text change to an existing rule or rule set already verified as conforming to the Standards”</w:t>
      </w:r>
      <w:r w:rsidR="00C34D48">
        <w:rPr>
          <w:rFonts w:ascii="Times New Roman" w:hAnsi="Times New Roman" w:cs="Times New Roman"/>
          <w:i/>
          <w:sz w:val="26"/>
          <w:szCs w:val="26"/>
          <w:lang w:val="en-US"/>
        </w:rPr>
        <w:t>.</w:t>
      </w:r>
    </w:p>
    <w:p w:rsidR="00B07EBE" w:rsidRPr="00C34D48" w:rsidRDefault="00B07EBE" w:rsidP="00C34D48">
      <w:pPr>
        <w:ind w:firstLine="360"/>
        <w:jc w:val="both"/>
        <w:rPr>
          <w:rFonts w:ascii="Times New Roman" w:hAnsi="Times New Roman" w:cs="Times New Roman"/>
          <w:b/>
          <w:i/>
          <w:sz w:val="26"/>
          <w:szCs w:val="26"/>
          <w:lang w:val="en-US"/>
        </w:rPr>
      </w:pPr>
      <w:r w:rsidRPr="00C34D48">
        <w:rPr>
          <w:rFonts w:ascii="Times New Roman" w:hAnsi="Times New Roman" w:cs="Times New Roman"/>
          <w:b/>
          <w:i/>
          <w:sz w:val="26"/>
          <w:szCs w:val="26"/>
          <w:lang w:val="en-US"/>
        </w:rPr>
        <w:t>Draft amendments to the GBS Verification Guidelines</w:t>
      </w:r>
    </w:p>
    <w:p w:rsidR="00B07EBE" w:rsidRP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99 approved, in principle, the draft MSC resolution on </w:t>
      </w:r>
      <w:proofErr w:type="gramStart"/>
      <w:r w:rsidR="006B45A2" w:rsidRPr="00B07EBE">
        <w:rPr>
          <w:rFonts w:ascii="Times New Roman" w:hAnsi="Times New Roman" w:cs="Times New Roman"/>
          <w:sz w:val="26"/>
          <w:szCs w:val="26"/>
          <w:lang w:val="en-US"/>
        </w:rPr>
        <w:t>Revi</w:t>
      </w:r>
      <w:r w:rsidR="006B45A2">
        <w:rPr>
          <w:rFonts w:ascii="Times New Roman" w:hAnsi="Times New Roman" w:cs="Times New Roman"/>
          <w:sz w:val="26"/>
          <w:szCs w:val="26"/>
          <w:lang w:val="en-US"/>
        </w:rPr>
        <w:t>s</w:t>
      </w:r>
      <w:r w:rsidR="006B45A2" w:rsidRPr="00B07EBE">
        <w:rPr>
          <w:rFonts w:ascii="Times New Roman" w:hAnsi="Times New Roman" w:cs="Times New Roman"/>
          <w:sz w:val="26"/>
          <w:szCs w:val="26"/>
          <w:lang w:val="en-US"/>
        </w:rPr>
        <w:t>ed</w:t>
      </w:r>
      <w:proofErr w:type="gramEnd"/>
      <w:r w:rsidRPr="00B07EBE">
        <w:rPr>
          <w:rFonts w:ascii="Times New Roman" w:hAnsi="Times New Roman" w:cs="Times New Roman"/>
          <w:sz w:val="26"/>
          <w:szCs w:val="26"/>
          <w:lang w:val="en-US"/>
        </w:rPr>
        <w:t xml:space="preserve"> guidelines for verification of conformity with goal-based ship construction standards for bulk carriers and oil tankers, with a view to subsequent adoption at MSC 100; and agreed that it should take effect one year after adoption.</w:t>
      </w:r>
    </w:p>
    <w:p w:rsidR="00C34D48" w:rsidRPr="00B07EBE" w:rsidRDefault="00C34D48"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has adopted </w:t>
      </w:r>
      <w:r w:rsidR="006B45A2">
        <w:rPr>
          <w:rFonts w:ascii="Times New Roman" w:hAnsi="Times New Roman" w:cs="Times New Roman"/>
          <w:sz w:val="26"/>
          <w:szCs w:val="26"/>
          <w:lang w:val="en-US"/>
        </w:rPr>
        <w:t>R</w:t>
      </w:r>
      <w:r w:rsidR="006B45A2" w:rsidRPr="00B07EBE">
        <w:rPr>
          <w:rFonts w:ascii="Times New Roman" w:hAnsi="Times New Roman" w:cs="Times New Roman"/>
          <w:sz w:val="26"/>
          <w:szCs w:val="26"/>
          <w:lang w:val="en-US"/>
        </w:rPr>
        <w:t>evi</w:t>
      </w:r>
      <w:r w:rsidR="006B45A2">
        <w:rPr>
          <w:rFonts w:ascii="Times New Roman" w:hAnsi="Times New Roman" w:cs="Times New Roman"/>
          <w:sz w:val="26"/>
          <w:szCs w:val="26"/>
          <w:lang w:val="en-US"/>
        </w:rPr>
        <w:t>s</w:t>
      </w:r>
      <w:r w:rsidR="006B45A2" w:rsidRPr="00B07EBE">
        <w:rPr>
          <w:rFonts w:ascii="Times New Roman" w:hAnsi="Times New Roman" w:cs="Times New Roman"/>
          <w:sz w:val="26"/>
          <w:szCs w:val="26"/>
          <w:lang w:val="en-US"/>
        </w:rPr>
        <w:t>ed</w:t>
      </w:r>
      <w:r w:rsidRPr="00B07EBE">
        <w:rPr>
          <w:rFonts w:ascii="Times New Roman" w:hAnsi="Times New Roman" w:cs="Times New Roman"/>
          <w:sz w:val="26"/>
          <w:szCs w:val="26"/>
          <w:lang w:val="en-US"/>
        </w:rPr>
        <w:t xml:space="preserve"> guidelines for verification of conformity with goal-based ship construction standards for bulk carriers and oil tankers.</w:t>
      </w:r>
    </w:p>
    <w:p w:rsid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Draft Interim guidelines for development and application of IMO goal-based standards safety level approach (GBS-SLA)</w:t>
      </w:r>
      <w:r w:rsidR="00C34D48">
        <w:rPr>
          <w:rFonts w:ascii="Times New Roman" w:hAnsi="Times New Roman" w:cs="Times New Roman"/>
          <w:sz w:val="26"/>
          <w:szCs w:val="26"/>
          <w:lang w:val="en-US"/>
        </w:rPr>
        <w:t>.</w:t>
      </w:r>
    </w:p>
    <w:p w:rsidR="00C34D48" w:rsidRPr="00B07EBE" w:rsidRDefault="00C34D48"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98 had made further progress on the development of the draft Interim guidelines by considering how to describe generically the process of developing IMO instruments using risk-based methods. MSC 99 had approved, in principle, the draft Interim guidelines for consideration at MSC 100 with a view to approval</w:t>
      </w:r>
      <w:r>
        <w:rPr>
          <w:rFonts w:ascii="Times New Roman" w:hAnsi="Times New Roman" w:cs="Times New Roman"/>
          <w:sz w:val="26"/>
          <w:szCs w:val="26"/>
          <w:lang w:val="en-US"/>
        </w:rPr>
        <w:t>.</w:t>
      </w:r>
    </w:p>
    <w:p w:rsidR="00B07EBE" w:rsidRP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lastRenderedPageBreak/>
        <w:t>MSC 100 has approved MSC 1/Circ. Interim guidelines for development and application of IMO goal-based standards safety level approach (GBS-SLA).</w:t>
      </w:r>
    </w:p>
    <w:p w:rsidR="00B07EBE" w:rsidRPr="00C34D48" w:rsidRDefault="00B07EBE" w:rsidP="00C34D48">
      <w:pPr>
        <w:ind w:firstLine="360"/>
        <w:jc w:val="both"/>
        <w:rPr>
          <w:rFonts w:ascii="Times New Roman" w:hAnsi="Times New Roman" w:cs="Times New Roman"/>
          <w:b/>
          <w:i/>
          <w:sz w:val="26"/>
          <w:szCs w:val="26"/>
          <w:lang w:val="en-US"/>
        </w:rPr>
      </w:pPr>
      <w:r w:rsidRPr="00C34D48">
        <w:rPr>
          <w:rFonts w:ascii="Times New Roman" w:hAnsi="Times New Roman" w:cs="Times New Roman"/>
          <w:b/>
          <w:i/>
          <w:sz w:val="26"/>
          <w:szCs w:val="26"/>
          <w:lang w:val="en-US"/>
        </w:rPr>
        <w:t>Experience gained in the application of the Generic guidelines for developing IMO goal-based standards</w:t>
      </w:r>
    </w:p>
    <w:p w:rsidR="00B07EBE" w:rsidRP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has agreed to amend the Generic guidelines for developing IMO goal-based standards (MSC.1/Circ.1394/Rev.1).</w:t>
      </w:r>
    </w:p>
    <w:p w:rsidR="00B07EBE" w:rsidRP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97 agreed that SLA is an application of risk-based concepts in order to determine the safety level of regulations, with a view to developing or changing international regulations, within or outside the GBS approach and endorsed a work plan for the development of interim SLA guidelines.</w:t>
      </w:r>
    </w:p>
    <w:p w:rsidR="00B07EBE" w:rsidRP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has noted the difficulties encountered by the Organization when developing other goal-based instruments, such as the Polar Code, and agreed that when developing a goal-based regulation for new or novel subjects that mainly required high-level directions (e.g. MASS), the goal-based approach was easier to achieve than for highly technical existing regulations.</w:t>
      </w:r>
    </w:p>
    <w:p w:rsidR="00B07EBE" w:rsidRPr="00B07EBE" w:rsidRDefault="00B07EBE" w:rsidP="00C34D48">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Work on goal-based rules should start by setting the goals first before identifying hazards and subsequent functional requirements, followed by the drafting of prescriptive regulations. A complete revision of the existing text </w:t>
      </w:r>
      <w:proofErr w:type="gramStart"/>
      <w:r w:rsidRPr="00B07EBE">
        <w:rPr>
          <w:rFonts w:ascii="Times New Roman" w:hAnsi="Times New Roman" w:cs="Times New Roman"/>
          <w:sz w:val="26"/>
          <w:szCs w:val="26"/>
          <w:lang w:val="en-US"/>
        </w:rPr>
        <w:t>should not be attempted</w:t>
      </w:r>
      <w:proofErr w:type="gramEnd"/>
      <w:r w:rsidRPr="00B07EBE">
        <w:rPr>
          <w:rFonts w:ascii="Times New Roman" w:hAnsi="Times New Roman" w:cs="Times New Roman"/>
          <w:sz w:val="26"/>
          <w:szCs w:val="26"/>
          <w:lang w:val="en-US"/>
        </w:rPr>
        <w:t xml:space="preserve"> and MSC 100 invited Member States and international organizations to submit proposals in this respect under the existing output "Verified goal-based new ship construction standards for tankers and bulk carriers"</w:t>
      </w:r>
    </w:p>
    <w:p w:rsidR="00B07EBE" w:rsidRPr="00C34D48" w:rsidRDefault="00B07EBE" w:rsidP="00C34D48">
      <w:pPr>
        <w:ind w:firstLine="360"/>
        <w:jc w:val="both"/>
        <w:rPr>
          <w:rFonts w:ascii="Times New Roman" w:hAnsi="Times New Roman" w:cs="Times New Roman"/>
          <w:b/>
          <w:i/>
          <w:sz w:val="26"/>
          <w:szCs w:val="26"/>
          <w:lang w:val="en-US"/>
        </w:rPr>
      </w:pPr>
      <w:r w:rsidRPr="00C34D48">
        <w:rPr>
          <w:rFonts w:ascii="Times New Roman" w:hAnsi="Times New Roman" w:cs="Times New Roman"/>
          <w:b/>
          <w:i/>
          <w:sz w:val="26"/>
          <w:szCs w:val="26"/>
          <w:lang w:val="en-US"/>
        </w:rPr>
        <w:t>Safety measures for non-SOLAS ships operating in polar waters</w:t>
      </w:r>
    </w:p>
    <w:p w:rsidR="00B07EBE" w:rsidRPr="00B07EBE" w:rsidRDefault="00B07EBE" w:rsidP="00C34D48">
      <w:pPr>
        <w:ind w:firstLine="360"/>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Canada and New Zealand have proposed amendments to SOLAS chapter XIV to mandate the Polar Code, part I-A, chapter 10, for all ships operating in polar waters to which SOLAS chapter IV applies, and chapters 9 and 11, for all ships operating in polar waters to which SOLAS chapter V applies, while maintaining the application of provisions of SOLAS regulation V/1.4</w:t>
      </w:r>
      <w:r w:rsidR="00C34D48">
        <w:rPr>
          <w:rFonts w:ascii="Times New Roman" w:hAnsi="Times New Roman" w:cs="Times New Roman"/>
          <w:sz w:val="26"/>
          <w:szCs w:val="26"/>
          <w:lang w:val="en-US"/>
        </w:rPr>
        <w:t xml:space="preserve"> highlighting the</w:t>
      </w:r>
      <w:r w:rsidRPr="00B07EBE">
        <w:rPr>
          <w:rFonts w:ascii="Times New Roman" w:hAnsi="Times New Roman" w:cs="Times New Roman"/>
          <w:sz w:val="26"/>
          <w:szCs w:val="26"/>
          <w:lang w:val="en-US"/>
        </w:rPr>
        <w:t xml:space="preserve"> following points</w:t>
      </w:r>
      <w:r w:rsidR="00C34D48">
        <w:rPr>
          <w:rFonts w:ascii="Times New Roman" w:hAnsi="Times New Roman" w:cs="Times New Roman"/>
          <w:sz w:val="26"/>
          <w:szCs w:val="26"/>
          <w:lang w:val="en-US"/>
        </w:rPr>
        <w:t>:</w:t>
      </w:r>
      <w:proofErr w:type="gramEnd"/>
    </w:p>
    <w:p w:rsidR="00C34D48" w:rsidRDefault="00B07EBE" w:rsidP="00B07EBE">
      <w:pPr>
        <w:pStyle w:val="a3"/>
        <w:numPr>
          <w:ilvl w:val="0"/>
          <w:numId w:val="1"/>
        </w:numPr>
        <w:jc w:val="both"/>
        <w:rPr>
          <w:rFonts w:ascii="Times New Roman" w:hAnsi="Times New Roman" w:cs="Times New Roman"/>
          <w:sz w:val="26"/>
          <w:szCs w:val="26"/>
          <w:lang w:val="en-US"/>
        </w:rPr>
      </w:pPr>
      <w:r w:rsidRPr="00C34D48">
        <w:rPr>
          <w:rFonts w:ascii="Times New Roman" w:hAnsi="Times New Roman" w:cs="Times New Roman"/>
          <w:sz w:val="26"/>
          <w:szCs w:val="26"/>
          <w:lang w:val="en-US"/>
        </w:rPr>
        <w:t>an important mitigating measure to avoid accidents at sea is to ensure that a vessel is equipped with sufficient and functioning navigational equipment and systems and that voyages are well planned; and</w:t>
      </w:r>
    </w:p>
    <w:p w:rsidR="00B07EBE" w:rsidRPr="00C34D48" w:rsidRDefault="00B07EBE" w:rsidP="00B07EBE">
      <w:pPr>
        <w:pStyle w:val="a3"/>
        <w:numPr>
          <w:ilvl w:val="0"/>
          <w:numId w:val="1"/>
        </w:numPr>
        <w:jc w:val="both"/>
        <w:rPr>
          <w:rFonts w:ascii="Times New Roman" w:hAnsi="Times New Roman" w:cs="Times New Roman"/>
          <w:sz w:val="26"/>
          <w:szCs w:val="26"/>
          <w:lang w:val="en-US"/>
        </w:rPr>
      </w:pPr>
      <w:proofErr w:type="gramStart"/>
      <w:r w:rsidRPr="00C34D48">
        <w:rPr>
          <w:rFonts w:ascii="Times New Roman" w:hAnsi="Times New Roman" w:cs="Times New Roman"/>
          <w:sz w:val="26"/>
          <w:szCs w:val="26"/>
          <w:lang w:val="en-US"/>
        </w:rPr>
        <w:t>well-functioning</w:t>
      </w:r>
      <w:proofErr w:type="gramEnd"/>
      <w:r w:rsidRPr="00C34D48">
        <w:rPr>
          <w:rFonts w:ascii="Times New Roman" w:hAnsi="Times New Roman" w:cs="Times New Roman"/>
          <w:sz w:val="26"/>
          <w:szCs w:val="26"/>
          <w:lang w:val="en-US"/>
        </w:rPr>
        <w:t xml:space="preserve"> means of communication is also an important factor for safe navigation.</w:t>
      </w:r>
    </w:p>
    <w:p w:rsidR="00B07EBE" w:rsidRPr="00B07EBE" w:rsidRDefault="004D547C" w:rsidP="00C34D48">
      <w:pPr>
        <w:ind w:firstLine="360"/>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It was also</w:t>
      </w:r>
      <w:r w:rsidRPr="00B07EBE">
        <w:rPr>
          <w:rFonts w:ascii="Times New Roman" w:hAnsi="Times New Roman" w:cs="Times New Roman"/>
          <w:sz w:val="26"/>
          <w:szCs w:val="26"/>
          <w:lang w:val="en-US"/>
        </w:rPr>
        <w:t xml:space="preserve"> suggested </w:t>
      </w:r>
      <w:r w:rsidR="00B07EBE" w:rsidRPr="00B07EBE">
        <w:rPr>
          <w:rFonts w:ascii="Times New Roman" w:hAnsi="Times New Roman" w:cs="Times New Roman"/>
          <w:sz w:val="26"/>
          <w:szCs w:val="26"/>
          <w:lang w:val="en-US"/>
        </w:rPr>
        <w:t>that an improvement in safety can be delivered by the application of the Polar Code, part I-A, chapters 9 (Safety of navigation), 10 (Communication) and 11 (Voyage planning), together with the required definitions, performance standards and operational assessment referred to in sections 1.2, 1.4 and 1.5 respectively of the Polar Code, part I-A, chapter 1 (General), as additional requirements to SOLAS chapters IV and V, as appropriate.</w:t>
      </w:r>
      <w:proofErr w:type="gramEnd"/>
    </w:p>
    <w:p w:rsidR="00B07EBE" w:rsidRPr="00B07EBE" w:rsidRDefault="00414DB2" w:rsidP="00414DB2">
      <w:pPr>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It </w:t>
      </w:r>
      <w:proofErr w:type="gramStart"/>
      <w:r>
        <w:rPr>
          <w:rFonts w:ascii="Times New Roman" w:hAnsi="Times New Roman" w:cs="Times New Roman"/>
          <w:sz w:val="26"/>
          <w:szCs w:val="26"/>
          <w:lang w:val="en-US"/>
        </w:rPr>
        <w:t>was also</w:t>
      </w:r>
      <w:r w:rsidR="00B07EBE" w:rsidRPr="00B07EBE">
        <w:rPr>
          <w:rFonts w:ascii="Times New Roman" w:hAnsi="Times New Roman" w:cs="Times New Roman"/>
          <w:sz w:val="26"/>
          <w:szCs w:val="26"/>
          <w:lang w:val="en-US"/>
        </w:rPr>
        <w:t xml:space="preserve"> suggested</w:t>
      </w:r>
      <w:proofErr w:type="gramEnd"/>
      <w:r w:rsidR="00B07EBE" w:rsidRPr="00B07EBE">
        <w:rPr>
          <w:rFonts w:ascii="Times New Roman" w:hAnsi="Times New Roman" w:cs="Times New Roman"/>
          <w:sz w:val="26"/>
          <w:szCs w:val="26"/>
          <w:lang w:val="en-US"/>
        </w:rPr>
        <w:t xml:space="preserve"> that certain methodologies for determining a ship's operational limitations in ice be made mandatory for non-SOLAS ships operating in polar waters; and </w:t>
      </w:r>
      <w:r w:rsidR="00B07EBE" w:rsidRPr="00B07EBE">
        <w:rPr>
          <w:rFonts w:ascii="Times New Roman" w:hAnsi="Times New Roman" w:cs="Times New Roman"/>
          <w:sz w:val="26"/>
          <w:szCs w:val="26"/>
          <w:lang w:val="en-US"/>
        </w:rPr>
        <w:lastRenderedPageBreak/>
        <w:t>that the carriage of the Polar Water Operational Manual (PWOM) (or equivalent) be made mandatory for such ships, together with the required definitions, performance standards and operational assessments.</w:t>
      </w:r>
    </w:p>
    <w:p w:rsidR="00414DB2" w:rsidRDefault="00B07EBE" w:rsidP="00414DB2">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had divergent views on widening the mandatory application of the Polar Code and some delegations expressed that any proposal on mandatory regulations </w:t>
      </w:r>
      <w:proofErr w:type="gramStart"/>
      <w:r w:rsidRPr="00B07EBE">
        <w:rPr>
          <w:rFonts w:ascii="Times New Roman" w:hAnsi="Times New Roman" w:cs="Times New Roman"/>
          <w:sz w:val="26"/>
          <w:szCs w:val="26"/>
          <w:lang w:val="en-US"/>
        </w:rPr>
        <w:t>would at this stage be</w:t>
      </w:r>
      <w:proofErr w:type="gramEnd"/>
      <w:r w:rsidRPr="00B07EBE">
        <w:rPr>
          <w:rFonts w:ascii="Times New Roman" w:hAnsi="Times New Roman" w:cs="Times New Roman"/>
          <w:sz w:val="26"/>
          <w:szCs w:val="26"/>
          <w:lang w:val="en-US"/>
        </w:rPr>
        <w:t xml:space="preserve"> premature.</w:t>
      </w:r>
    </w:p>
    <w:p w:rsidR="00B07EBE" w:rsidRPr="00414DB2" w:rsidRDefault="00B07EBE" w:rsidP="00414DB2">
      <w:pPr>
        <w:ind w:firstLine="360"/>
        <w:jc w:val="both"/>
        <w:rPr>
          <w:rFonts w:ascii="Times New Roman" w:hAnsi="Times New Roman" w:cs="Times New Roman"/>
          <w:b/>
          <w:i/>
          <w:sz w:val="26"/>
          <w:szCs w:val="26"/>
          <w:lang w:val="en-US"/>
        </w:rPr>
      </w:pPr>
      <w:r w:rsidRPr="00414DB2">
        <w:rPr>
          <w:rFonts w:ascii="Times New Roman" w:hAnsi="Times New Roman" w:cs="Times New Roman"/>
          <w:b/>
          <w:i/>
          <w:sz w:val="26"/>
          <w:szCs w:val="26"/>
          <w:lang w:val="en-US"/>
        </w:rPr>
        <w:t>Methodologies for determining a ship's operational capabilities in ice and the mandatory carriage of a Polar Code's Polar Water Operational Manual (PWOM)</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Canada considers that ships should have on board specific procedures to </w:t>
      </w:r>
      <w:proofErr w:type="gramStart"/>
      <w:r w:rsidRPr="00B07EBE">
        <w:rPr>
          <w:rFonts w:ascii="Times New Roman" w:hAnsi="Times New Roman" w:cs="Times New Roman"/>
          <w:sz w:val="26"/>
          <w:szCs w:val="26"/>
          <w:lang w:val="en-US"/>
        </w:rPr>
        <w:t>be followed</w:t>
      </w:r>
      <w:proofErr w:type="gramEnd"/>
      <w:r w:rsidRPr="00B07EBE">
        <w:rPr>
          <w:rFonts w:ascii="Times New Roman" w:hAnsi="Times New Roman" w:cs="Times New Roman"/>
          <w:sz w:val="26"/>
          <w:szCs w:val="26"/>
          <w:lang w:val="en-US"/>
        </w:rPr>
        <w:t xml:space="preserve"> in normal operations and in the event that conditions are encountered which exceed the ship's specific capabilities and limitations.</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A case </w:t>
      </w:r>
      <w:proofErr w:type="gramStart"/>
      <w:r w:rsidRPr="00B07EBE">
        <w:rPr>
          <w:rFonts w:ascii="Times New Roman" w:hAnsi="Times New Roman" w:cs="Times New Roman"/>
          <w:sz w:val="26"/>
          <w:szCs w:val="26"/>
          <w:lang w:val="en-US"/>
        </w:rPr>
        <w:t>can be made</w:t>
      </w:r>
      <w:proofErr w:type="gramEnd"/>
      <w:r w:rsidRPr="00B07EBE">
        <w:rPr>
          <w:rFonts w:ascii="Times New Roman" w:hAnsi="Times New Roman" w:cs="Times New Roman"/>
          <w:sz w:val="26"/>
          <w:szCs w:val="26"/>
          <w:lang w:val="en-US"/>
        </w:rPr>
        <w:t xml:space="preserve"> to make mandatory the carriage of a PWOM (or elements of it) and, therefore, the operational assessment required by section 1.5 for non-SOLAS ships, linking this requirement to proper voyage planning required by SOLAS regulation V/34.</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has noted the importance of proper voyage planning, observing that it was mandatory to all ships pursuant to SOLAS regulation V/34</w:t>
      </w:r>
      <w:r w:rsidR="007A54E6">
        <w:rPr>
          <w:rFonts w:ascii="Times New Roman" w:hAnsi="Times New Roman" w:cs="Times New Roman"/>
          <w:sz w:val="26"/>
          <w:szCs w:val="26"/>
          <w:lang w:val="en-US"/>
        </w:rPr>
        <w:t>.</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It </w:t>
      </w:r>
      <w:proofErr w:type="gramStart"/>
      <w:r w:rsidRPr="00B07EBE">
        <w:rPr>
          <w:rFonts w:ascii="Times New Roman" w:hAnsi="Times New Roman" w:cs="Times New Roman"/>
          <w:sz w:val="26"/>
          <w:szCs w:val="26"/>
          <w:lang w:val="en-US"/>
        </w:rPr>
        <w:t>was also noted</w:t>
      </w:r>
      <w:proofErr w:type="gramEnd"/>
      <w:r w:rsidRPr="00B07EBE">
        <w:rPr>
          <w:rFonts w:ascii="Times New Roman" w:hAnsi="Times New Roman" w:cs="Times New Roman"/>
          <w:sz w:val="26"/>
          <w:szCs w:val="26"/>
          <w:lang w:val="en-US"/>
        </w:rPr>
        <w:t xml:space="preserve"> that though it was important that ships operating in polar waters had sufficient and relevant information to assess their capabilities and limitation in ice, smaller vessels were less likely to transit ice-infested waters. It was therefore agreed that more precise proposals justifying the need for a PWOM (or equivalent) and methodologies for determining a ship's operational capabilities in ice would be required in order to consider the issue further.</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w:t>
      </w:r>
      <w:proofErr w:type="gramStart"/>
      <w:r w:rsidRPr="00B07EBE">
        <w:rPr>
          <w:rFonts w:ascii="Times New Roman" w:hAnsi="Times New Roman" w:cs="Times New Roman"/>
          <w:sz w:val="26"/>
          <w:szCs w:val="26"/>
          <w:lang w:val="en-US"/>
        </w:rPr>
        <w:t>agreed,</w:t>
      </w:r>
      <w:proofErr w:type="gramEnd"/>
      <w:r w:rsidRPr="00B07EBE">
        <w:rPr>
          <w:rFonts w:ascii="Times New Roman" w:hAnsi="Times New Roman" w:cs="Times New Roman"/>
          <w:sz w:val="26"/>
          <w:szCs w:val="26"/>
          <w:lang w:val="en-US"/>
        </w:rPr>
        <w:t xml:space="preserve"> that as an interim measure, an appropriate resolution to urge Member States to take action, for example, to apply relevant provisions of the Polar Code, could be developed.</w:t>
      </w:r>
    </w:p>
    <w:p w:rsidR="00B07EBE" w:rsidRPr="007A54E6" w:rsidRDefault="00B07EBE" w:rsidP="007A54E6">
      <w:pPr>
        <w:ind w:firstLine="360"/>
        <w:jc w:val="both"/>
        <w:rPr>
          <w:rFonts w:ascii="Times New Roman" w:hAnsi="Times New Roman" w:cs="Times New Roman"/>
          <w:b/>
          <w:i/>
          <w:sz w:val="26"/>
          <w:szCs w:val="26"/>
          <w:lang w:val="en-US"/>
        </w:rPr>
      </w:pPr>
      <w:r w:rsidRPr="007A54E6">
        <w:rPr>
          <w:rFonts w:ascii="Times New Roman" w:hAnsi="Times New Roman" w:cs="Times New Roman"/>
          <w:b/>
          <w:i/>
          <w:sz w:val="26"/>
          <w:szCs w:val="26"/>
          <w:lang w:val="en-US"/>
        </w:rPr>
        <w:t>Pollution prevention and response</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approved the draft amendments to the IBC </w:t>
      </w:r>
      <w:r w:rsidR="007A54E6" w:rsidRPr="00B07EBE">
        <w:rPr>
          <w:rFonts w:ascii="Times New Roman" w:hAnsi="Times New Roman" w:cs="Times New Roman"/>
          <w:sz w:val="26"/>
          <w:szCs w:val="26"/>
          <w:lang w:val="en-US"/>
        </w:rPr>
        <w:t xml:space="preserve">the BCH </w:t>
      </w:r>
      <w:r w:rsidRPr="00B07EBE">
        <w:rPr>
          <w:rFonts w:ascii="Times New Roman" w:hAnsi="Times New Roman" w:cs="Times New Roman"/>
          <w:sz w:val="26"/>
          <w:szCs w:val="26"/>
          <w:lang w:val="en-US"/>
        </w:rPr>
        <w:t>Code</w:t>
      </w:r>
      <w:r w:rsidR="007A54E6">
        <w:rPr>
          <w:rFonts w:ascii="Times New Roman" w:hAnsi="Times New Roman" w:cs="Times New Roman"/>
          <w:sz w:val="26"/>
          <w:szCs w:val="26"/>
          <w:lang w:val="en-US"/>
        </w:rPr>
        <w:t>s</w:t>
      </w:r>
      <w:r w:rsidRPr="00B07EBE">
        <w:rPr>
          <w:rFonts w:ascii="Times New Roman" w:hAnsi="Times New Roman" w:cs="Times New Roman"/>
          <w:sz w:val="26"/>
          <w:szCs w:val="26"/>
          <w:lang w:val="en-US"/>
        </w:rPr>
        <w:t xml:space="preserve"> with a view to adoption at MSC 101.</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The Committee acknowledged that urgent actions were required to address the safety implications associated with the use of low-</w:t>
      </w:r>
      <w:r w:rsidR="007A54E6" w:rsidRPr="00B07EBE">
        <w:rPr>
          <w:rFonts w:ascii="Times New Roman" w:hAnsi="Times New Roman" w:cs="Times New Roman"/>
          <w:sz w:val="26"/>
          <w:szCs w:val="26"/>
          <w:lang w:val="en-US"/>
        </w:rPr>
        <w:t>Sulphur</w:t>
      </w:r>
      <w:r w:rsidRPr="00B07EBE">
        <w:rPr>
          <w:rFonts w:ascii="Times New Roman" w:hAnsi="Times New Roman" w:cs="Times New Roman"/>
          <w:sz w:val="26"/>
          <w:szCs w:val="26"/>
          <w:lang w:val="en-US"/>
        </w:rPr>
        <w:t xml:space="preserve"> fuel oil, but also long-term solutions to enhance the safety of ships relating to the use of fuel oil.</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has agreed to include in its biennial agenda an output on "Development of further measures to enhance the safety of ships relating to the use of fuel oil", with a target completion year of 2021 and an associated scope of work as follows:</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"Based on the review of existing safety provisions for fuel oil and information concerning the safety implications associated with the use of fuel oil, develop further measures to enhance the safety of ships relating to the use of fuel oil."</w:t>
      </w:r>
    </w:p>
    <w:p w:rsidR="00B07EBE" w:rsidRPr="007A54E6" w:rsidRDefault="00B07EBE" w:rsidP="007A54E6">
      <w:pPr>
        <w:ind w:firstLine="360"/>
        <w:jc w:val="both"/>
        <w:rPr>
          <w:rFonts w:ascii="Times New Roman" w:hAnsi="Times New Roman" w:cs="Times New Roman"/>
          <w:b/>
          <w:i/>
          <w:sz w:val="26"/>
          <w:szCs w:val="26"/>
          <w:lang w:val="en-US"/>
        </w:rPr>
      </w:pPr>
      <w:r w:rsidRPr="007A54E6">
        <w:rPr>
          <w:rFonts w:ascii="Times New Roman" w:hAnsi="Times New Roman" w:cs="Times New Roman"/>
          <w:b/>
          <w:i/>
          <w:sz w:val="26"/>
          <w:szCs w:val="26"/>
          <w:lang w:val="en-US"/>
        </w:rPr>
        <w:t>GISIS module for fuel oil safety matters</w:t>
      </w:r>
    </w:p>
    <w:p w:rsidR="00B07EBE" w:rsidRPr="00B07EBE" w:rsidRDefault="00B07EBE" w:rsidP="007A54E6">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lastRenderedPageBreak/>
        <w:t>MSC 101 supported the enhancement of GISIS to provide greater granularity in fuel safety reports and invited MEPC 74 to advise MSC 101 on improvements to GISIS in this regard, e.g. update of existing GISIS modules or creation of a new module.</w:t>
      </w:r>
    </w:p>
    <w:p w:rsidR="00B07EBE" w:rsidRPr="00B07EBE" w:rsidRDefault="00B07EBE" w:rsidP="0075764A">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GISIS </w:t>
      </w:r>
      <w:proofErr w:type="gramStart"/>
      <w:r w:rsidRPr="00B07EBE">
        <w:rPr>
          <w:rFonts w:ascii="Times New Roman" w:hAnsi="Times New Roman" w:cs="Times New Roman"/>
          <w:sz w:val="26"/>
          <w:szCs w:val="26"/>
          <w:lang w:val="en-US"/>
        </w:rPr>
        <w:t>should be improved</w:t>
      </w:r>
      <w:proofErr w:type="gramEnd"/>
      <w:r w:rsidRPr="00B07EBE">
        <w:rPr>
          <w:rFonts w:ascii="Times New Roman" w:hAnsi="Times New Roman" w:cs="Times New Roman"/>
          <w:sz w:val="26"/>
          <w:szCs w:val="26"/>
          <w:lang w:val="en-US"/>
        </w:rPr>
        <w:t xml:space="preserve"> to provide greater granularity in fuel quality and safety </w:t>
      </w:r>
      <w:r w:rsidR="0075764A" w:rsidRPr="00B07EBE">
        <w:rPr>
          <w:rFonts w:ascii="Times New Roman" w:hAnsi="Times New Roman" w:cs="Times New Roman"/>
          <w:sz w:val="26"/>
          <w:szCs w:val="26"/>
          <w:lang w:val="en-US"/>
        </w:rPr>
        <w:t>reports, which</w:t>
      </w:r>
      <w:r w:rsidRPr="00B07EBE">
        <w:rPr>
          <w:rFonts w:ascii="Times New Roman" w:hAnsi="Times New Roman" w:cs="Times New Roman"/>
          <w:sz w:val="26"/>
          <w:szCs w:val="26"/>
          <w:lang w:val="en-US"/>
        </w:rPr>
        <w:t xml:space="preserve"> are uploaded onto the system by creating a new GISIS module for fuel oil safety matters.</w:t>
      </w:r>
    </w:p>
    <w:p w:rsidR="00B07EBE" w:rsidRPr="0075764A" w:rsidRDefault="00B07EBE" w:rsidP="0075764A">
      <w:pPr>
        <w:ind w:firstLine="360"/>
        <w:jc w:val="both"/>
        <w:rPr>
          <w:rFonts w:ascii="Times New Roman" w:hAnsi="Times New Roman" w:cs="Times New Roman"/>
          <w:b/>
          <w:i/>
          <w:sz w:val="26"/>
          <w:szCs w:val="26"/>
          <w:lang w:val="en-US"/>
        </w:rPr>
      </w:pPr>
      <w:r w:rsidRPr="0075764A">
        <w:rPr>
          <w:rFonts w:ascii="Times New Roman" w:hAnsi="Times New Roman" w:cs="Times New Roman"/>
          <w:b/>
          <w:i/>
          <w:sz w:val="26"/>
          <w:szCs w:val="26"/>
          <w:lang w:val="en-US"/>
        </w:rPr>
        <w:t>MSC circular on ensuring fuel suppliers deliver compliant fuels</w:t>
      </w:r>
    </w:p>
    <w:p w:rsidR="00B07EBE" w:rsidRPr="00B07EBE" w:rsidRDefault="00B07EBE" w:rsidP="0075764A">
      <w:pPr>
        <w:ind w:firstLine="360"/>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As the above proposals would take time to implement and would not achieve immediate safety, it was proposed that, in the interim, MSC adopts an MSC circular recommending that all Member States should take appropriate action to ensure that fuel suppliers under their jurisdiction deliver fuels that comply with the agreed specifications and applicable statutory requirements outlined in the Guidance on Best Practice for Fuel Oil Purchasers/Users for Assuring the Quality of Fuel Oil Used on Board Ships (MEPC.1/Circ.875).</w:t>
      </w:r>
      <w:proofErr w:type="gramEnd"/>
    </w:p>
    <w:p w:rsidR="00B07EBE" w:rsidRPr="00B07EBE" w:rsidRDefault="00B07EBE" w:rsidP="00751C22">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Delegates broadly supported the development of a draft circular recommending that all Member States took appropriate action to ensure that fuel suppliers under their jurisdiction delivered compliant fuels.</w:t>
      </w:r>
    </w:p>
    <w:p w:rsidR="00B07EBE" w:rsidRPr="00B07EBE" w:rsidRDefault="00B07EBE" w:rsidP="00751C22">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PPR 6 </w:t>
      </w:r>
      <w:proofErr w:type="gramStart"/>
      <w:r w:rsidRPr="00B07EBE">
        <w:rPr>
          <w:rFonts w:ascii="Times New Roman" w:hAnsi="Times New Roman" w:cs="Times New Roman"/>
          <w:sz w:val="26"/>
          <w:szCs w:val="26"/>
          <w:lang w:val="en-US"/>
        </w:rPr>
        <w:t>has been instructed</w:t>
      </w:r>
      <w:proofErr w:type="gramEnd"/>
      <w:r w:rsidRPr="00B07EBE">
        <w:rPr>
          <w:rFonts w:ascii="Times New Roman" w:hAnsi="Times New Roman" w:cs="Times New Roman"/>
          <w:sz w:val="26"/>
          <w:szCs w:val="26"/>
          <w:lang w:val="en-US"/>
        </w:rPr>
        <w:t xml:space="preserve"> to develop a joint MSC-MEPC circular addressing the delivery of compliant fuels by suppliers, with a view to approval by MEPC 74 and MSC 101.</w:t>
      </w:r>
    </w:p>
    <w:p w:rsidR="00B07EBE" w:rsidRPr="0036178C" w:rsidRDefault="00B07EBE" w:rsidP="0036178C">
      <w:pPr>
        <w:ind w:firstLine="360"/>
        <w:jc w:val="both"/>
        <w:rPr>
          <w:rFonts w:ascii="Times New Roman" w:hAnsi="Times New Roman" w:cs="Times New Roman"/>
          <w:b/>
          <w:i/>
          <w:sz w:val="26"/>
          <w:szCs w:val="26"/>
          <w:lang w:val="en-US"/>
        </w:rPr>
      </w:pPr>
      <w:r w:rsidRPr="0036178C">
        <w:rPr>
          <w:rFonts w:ascii="Times New Roman" w:hAnsi="Times New Roman" w:cs="Times New Roman"/>
          <w:b/>
          <w:i/>
          <w:sz w:val="26"/>
          <w:szCs w:val="26"/>
          <w:lang w:val="en-US"/>
        </w:rPr>
        <w:t>Ship systems and equipment</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has approved the draft amendment to paragraph 6.1.1.3 of the LSA Code, with a view to adoption at MSC 101 and an entry into force in 1 January 2024.</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Notwithstanding </w:t>
      </w:r>
      <w:proofErr w:type="gramStart"/>
      <w:r w:rsidRPr="00B07EBE">
        <w:rPr>
          <w:rFonts w:ascii="Times New Roman" w:hAnsi="Times New Roman" w:cs="Times New Roman"/>
          <w:sz w:val="26"/>
          <w:szCs w:val="26"/>
          <w:lang w:val="en-US"/>
        </w:rPr>
        <w:t>that</w:t>
      </w:r>
      <w:proofErr w:type="gramEnd"/>
      <w:r w:rsidRPr="00B07EBE">
        <w:rPr>
          <w:rFonts w:ascii="Times New Roman" w:hAnsi="Times New Roman" w:cs="Times New Roman"/>
          <w:sz w:val="26"/>
          <w:szCs w:val="26"/>
          <w:lang w:val="en-US"/>
        </w:rPr>
        <w:t xml:space="preserve"> a similar expression is found in SOLAS regulation III/11.8, IACS has identified a need to clarify what is acceptable in the context of the draft amended paragraph 6.1.1.3 of the LSA Code, with a view to facilitating its global and consistent application.</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Japan and IACS also considered that the application of the aforementioned draft amendment should only apply to the equipment certified on or after the </w:t>
      </w:r>
      <w:proofErr w:type="gramStart"/>
      <w:r w:rsidRPr="00B07EBE">
        <w:rPr>
          <w:rFonts w:ascii="Times New Roman" w:hAnsi="Times New Roman" w:cs="Times New Roman"/>
          <w:sz w:val="26"/>
          <w:szCs w:val="26"/>
          <w:lang w:val="en-US"/>
        </w:rPr>
        <w:t>date</w:t>
      </w:r>
      <w:proofErr w:type="gramEnd"/>
      <w:r w:rsidRPr="00B07EBE">
        <w:rPr>
          <w:rFonts w:ascii="Times New Roman" w:hAnsi="Times New Roman" w:cs="Times New Roman"/>
          <w:sz w:val="26"/>
          <w:szCs w:val="26"/>
          <w:lang w:val="en-US"/>
        </w:rPr>
        <w:t xml:space="preserve"> the amendment will enter into force.</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corresponding amendments were not agreed and these topics </w:t>
      </w:r>
      <w:proofErr w:type="gramStart"/>
      <w:r w:rsidRPr="00B07EBE">
        <w:rPr>
          <w:rFonts w:ascii="Times New Roman" w:hAnsi="Times New Roman" w:cs="Times New Roman"/>
          <w:sz w:val="26"/>
          <w:szCs w:val="26"/>
          <w:lang w:val="en-US"/>
        </w:rPr>
        <w:t>were referred</w:t>
      </w:r>
      <w:proofErr w:type="gramEnd"/>
      <w:r w:rsidRPr="00B07EBE">
        <w:rPr>
          <w:rFonts w:ascii="Times New Roman" w:hAnsi="Times New Roman" w:cs="Times New Roman"/>
          <w:sz w:val="26"/>
          <w:szCs w:val="26"/>
          <w:lang w:val="en-US"/>
        </w:rPr>
        <w:t xml:space="preserve"> to SDC 6.</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approved MSC.1/Circ.1430/Rev.1 on Revised guidelines for the design and approval of fixed water-based fire-fighting systems for ro-ro spaces and special category spaces.</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agreed to amend the application date of the draft Revised guidelines to 1 January 2021.</w:t>
      </w:r>
    </w:p>
    <w:p w:rsidR="00B07EBE" w:rsidRPr="0036178C" w:rsidRDefault="00B07EBE" w:rsidP="0036178C">
      <w:pPr>
        <w:ind w:firstLine="360"/>
        <w:jc w:val="both"/>
        <w:rPr>
          <w:rFonts w:ascii="Times New Roman" w:hAnsi="Times New Roman" w:cs="Times New Roman"/>
          <w:b/>
          <w:i/>
          <w:sz w:val="26"/>
          <w:szCs w:val="26"/>
          <w:lang w:val="en-US"/>
        </w:rPr>
      </w:pPr>
      <w:r w:rsidRPr="0036178C">
        <w:rPr>
          <w:rFonts w:ascii="Times New Roman" w:hAnsi="Times New Roman" w:cs="Times New Roman"/>
          <w:b/>
          <w:i/>
          <w:sz w:val="26"/>
          <w:szCs w:val="26"/>
          <w:lang w:val="en-US"/>
        </w:rPr>
        <w:lastRenderedPageBreak/>
        <w:t>Scope of application of new requirements for onboard lifting appliances and anchor handling winches (OLAW)</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had for its consideration how the scope of application of the new requirements for onboard lifting appliances and anchor handling winches </w:t>
      </w:r>
      <w:proofErr w:type="gramStart"/>
      <w:r w:rsidRPr="00B07EBE">
        <w:rPr>
          <w:rFonts w:ascii="Times New Roman" w:hAnsi="Times New Roman" w:cs="Times New Roman"/>
          <w:sz w:val="26"/>
          <w:szCs w:val="26"/>
          <w:lang w:val="en-US"/>
        </w:rPr>
        <w:t>should be specified</w:t>
      </w:r>
      <w:proofErr w:type="gramEnd"/>
      <w:r w:rsidRPr="00B07EBE">
        <w:rPr>
          <w:rFonts w:ascii="Times New Roman" w:hAnsi="Times New Roman" w:cs="Times New Roman"/>
          <w:sz w:val="26"/>
          <w:szCs w:val="26"/>
          <w:lang w:val="en-US"/>
        </w:rPr>
        <w:t>.</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SSE 5 considered the scope of application of the new requirements for onboard lifting appliances and anchor handling winches (OLAW)</w:t>
      </w:r>
      <w:proofErr w:type="gramStart"/>
      <w:r w:rsidRPr="00B07EBE">
        <w:rPr>
          <w:rFonts w:ascii="Times New Roman" w:hAnsi="Times New Roman" w:cs="Times New Roman"/>
          <w:sz w:val="26"/>
          <w:szCs w:val="26"/>
          <w:lang w:val="en-US"/>
        </w:rPr>
        <w:t>;</w:t>
      </w:r>
      <w:proofErr w:type="gramEnd"/>
      <w:r w:rsidRPr="00B07EBE">
        <w:rPr>
          <w:rFonts w:ascii="Times New Roman" w:hAnsi="Times New Roman" w:cs="Times New Roman"/>
          <w:sz w:val="26"/>
          <w:szCs w:val="26"/>
          <w:lang w:val="en-US"/>
        </w:rPr>
        <w:t xml:space="preserve"> in particular, the three options:</w:t>
      </w:r>
    </w:p>
    <w:p w:rsidR="00B07EBE" w:rsidRDefault="00B07EBE" w:rsidP="0036178C">
      <w:pPr>
        <w:pStyle w:val="a3"/>
        <w:numPr>
          <w:ilvl w:val="0"/>
          <w:numId w:val="1"/>
        </w:numPr>
        <w:jc w:val="both"/>
        <w:rPr>
          <w:rFonts w:ascii="Times New Roman" w:hAnsi="Times New Roman" w:cs="Times New Roman"/>
          <w:sz w:val="26"/>
          <w:szCs w:val="26"/>
          <w:lang w:val="en-US"/>
        </w:rPr>
      </w:pPr>
      <w:r w:rsidRPr="0036178C">
        <w:rPr>
          <w:rFonts w:ascii="Times New Roman" w:hAnsi="Times New Roman" w:cs="Times New Roman"/>
          <w:sz w:val="26"/>
          <w:szCs w:val="26"/>
          <w:lang w:val="en-US"/>
        </w:rPr>
        <w:t>a "list of inclusions";</w:t>
      </w:r>
    </w:p>
    <w:p w:rsidR="0036178C" w:rsidRDefault="0036178C" w:rsidP="0036178C">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a "list of inclusions with some exclusions"; or</w:t>
      </w:r>
    </w:p>
    <w:p w:rsidR="0036178C" w:rsidRPr="0036178C" w:rsidRDefault="0036178C" w:rsidP="0036178C">
      <w:pPr>
        <w:pStyle w:val="a3"/>
        <w:numPr>
          <w:ilvl w:val="0"/>
          <w:numId w:val="1"/>
        </w:numPr>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a</w:t>
      </w:r>
      <w:proofErr w:type="gramEnd"/>
      <w:r w:rsidRPr="00B07EBE">
        <w:rPr>
          <w:rFonts w:ascii="Times New Roman" w:hAnsi="Times New Roman" w:cs="Times New Roman"/>
          <w:sz w:val="26"/>
          <w:szCs w:val="26"/>
          <w:lang w:val="en-US"/>
        </w:rPr>
        <w:t xml:space="preserve"> "list of exclusions".</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SSE previously endorsed the view that the scope should not be limited to cargo-handling lifting appliances</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Noting the opinion that a list of inclusions with some exclusions could provide a better coverage of the application, MSC 100 instructed SSE 6 </w:t>
      </w:r>
      <w:proofErr w:type="gramStart"/>
      <w:r w:rsidRPr="00B07EBE">
        <w:rPr>
          <w:rFonts w:ascii="Times New Roman" w:hAnsi="Times New Roman" w:cs="Times New Roman"/>
          <w:sz w:val="26"/>
          <w:szCs w:val="26"/>
          <w:lang w:val="en-US"/>
        </w:rPr>
        <w:t>to further consider</w:t>
      </w:r>
      <w:proofErr w:type="gramEnd"/>
      <w:r w:rsidRPr="00B07EBE">
        <w:rPr>
          <w:rFonts w:ascii="Times New Roman" w:hAnsi="Times New Roman" w:cs="Times New Roman"/>
          <w:sz w:val="26"/>
          <w:szCs w:val="26"/>
          <w:lang w:val="en-US"/>
        </w:rPr>
        <w:t xml:space="preserve"> which lifting appliances and winches should be indicated in the draft amendments.</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It </w:t>
      </w:r>
      <w:proofErr w:type="gramStart"/>
      <w:r w:rsidRPr="00B07EBE">
        <w:rPr>
          <w:rFonts w:ascii="Times New Roman" w:hAnsi="Times New Roman" w:cs="Times New Roman"/>
          <w:sz w:val="26"/>
          <w:szCs w:val="26"/>
          <w:lang w:val="en-US"/>
        </w:rPr>
        <w:t>was agreed</w:t>
      </w:r>
      <w:proofErr w:type="gramEnd"/>
      <w:r w:rsidRPr="00B07EBE">
        <w:rPr>
          <w:rFonts w:ascii="Times New Roman" w:hAnsi="Times New Roman" w:cs="Times New Roman"/>
          <w:sz w:val="26"/>
          <w:szCs w:val="26"/>
          <w:lang w:val="en-US"/>
        </w:rPr>
        <w:t xml:space="preserve"> that the following principles should be applied when further developing the scope of application:</w:t>
      </w:r>
    </w:p>
    <w:p w:rsidR="00B07EBE" w:rsidRDefault="00B07EBE" w:rsidP="0036178C">
      <w:pPr>
        <w:pStyle w:val="a3"/>
        <w:numPr>
          <w:ilvl w:val="0"/>
          <w:numId w:val="1"/>
        </w:numPr>
        <w:jc w:val="both"/>
        <w:rPr>
          <w:rFonts w:ascii="Times New Roman" w:hAnsi="Times New Roman" w:cs="Times New Roman"/>
          <w:sz w:val="26"/>
          <w:szCs w:val="26"/>
          <w:lang w:val="en-US"/>
        </w:rPr>
      </w:pPr>
      <w:r w:rsidRPr="0036178C">
        <w:rPr>
          <w:rFonts w:ascii="Times New Roman" w:hAnsi="Times New Roman" w:cs="Times New Roman"/>
          <w:sz w:val="26"/>
          <w:szCs w:val="26"/>
          <w:lang w:val="en-US"/>
        </w:rPr>
        <w:t>the approach to establishing scope of application should be consistent with the approach in SOLAS regulation I/2 and I/3,</w:t>
      </w:r>
    </w:p>
    <w:p w:rsidR="0036178C" w:rsidRDefault="0036178C" w:rsidP="0036178C">
      <w:pPr>
        <w:pStyle w:val="a3"/>
        <w:numPr>
          <w:ilvl w:val="0"/>
          <w:numId w:val="1"/>
        </w:numPr>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the list of inclusions should be limited to the high risk appliances where the need for regulation has been demonstrated and should replace the current draft definition of lifting appliance; and</w:t>
      </w:r>
    </w:p>
    <w:p w:rsidR="0036178C" w:rsidRPr="0036178C" w:rsidRDefault="0036178C" w:rsidP="0036178C">
      <w:pPr>
        <w:pStyle w:val="a3"/>
        <w:numPr>
          <w:ilvl w:val="0"/>
          <w:numId w:val="1"/>
        </w:numPr>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any</w:t>
      </w:r>
      <w:proofErr w:type="gramEnd"/>
      <w:r w:rsidRPr="00B07EBE">
        <w:rPr>
          <w:rFonts w:ascii="Times New Roman" w:hAnsi="Times New Roman" w:cs="Times New Roman"/>
          <w:sz w:val="26"/>
          <w:szCs w:val="26"/>
          <w:lang w:val="en-US"/>
        </w:rPr>
        <w:t xml:space="preserve"> exclusions should be limited to sub-groups within the scope of application only.</w:t>
      </w:r>
    </w:p>
    <w:p w:rsidR="00B07EBE" w:rsidRPr="00B07EBE" w:rsidRDefault="00B07EBE" w:rsidP="0036178C">
      <w:pPr>
        <w:ind w:firstLine="360"/>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Plenary agreed that offshore construction ships </w:t>
      </w:r>
      <w:proofErr w:type="gramStart"/>
      <w:r w:rsidRPr="00B07EBE">
        <w:rPr>
          <w:rFonts w:ascii="Times New Roman" w:hAnsi="Times New Roman" w:cs="Times New Roman"/>
          <w:sz w:val="26"/>
          <w:szCs w:val="26"/>
          <w:lang w:val="en-US"/>
        </w:rPr>
        <w:t>should be excluded</w:t>
      </w:r>
      <w:proofErr w:type="gramEnd"/>
      <w:r w:rsidRPr="00B07EBE">
        <w:rPr>
          <w:rFonts w:ascii="Times New Roman" w:hAnsi="Times New Roman" w:cs="Times New Roman"/>
          <w:sz w:val="26"/>
          <w:szCs w:val="26"/>
          <w:lang w:val="en-US"/>
        </w:rPr>
        <w:t>.</w:t>
      </w:r>
    </w:p>
    <w:p w:rsidR="00B07EBE" w:rsidRPr="0036178C" w:rsidRDefault="00B07EBE" w:rsidP="00B07EBE">
      <w:pPr>
        <w:jc w:val="both"/>
        <w:rPr>
          <w:rFonts w:ascii="Times New Roman" w:hAnsi="Times New Roman" w:cs="Times New Roman"/>
          <w:b/>
          <w:i/>
          <w:sz w:val="26"/>
          <w:szCs w:val="26"/>
          <w:lang w:val="en-US"/>
        </w:rPr>
      </w:pPr>
      <w:r w:rsidRPr="0036178C">
        <w:rPr>
          <w:rFonts w:ascii="Times New Roman" w:hAnsi="Times New Roman" w:cs="Times New Roman"/>
          <w:b/>
          <w:i/>
          <w:sz w:val="26"/>
          <w:szCs w:val="26"/>
          <w:lang w:val="en-US"/>
        </w:rPr>
        <w:t>Draft amendments to paragraph 2.2 of chapter 15 of the FSS Code</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approved draft amendments to paragraph 2.2 of chapter 15 of the FSS Code, aiming to provide a unified understanding of arrangements for inert gas lines and related indicators and alarms for monitoring the pressure of the inert gas mains, with a view to adoption at MSC 101.</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These amendments, if adopted, should enter into force on 1 January 2024.</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IACS proposed to develop a unified interpretation clarifying the term "forward of" as used in chapter 15 (Inert gas systems) of the FSS Code. It suggested that SSE considers the benefits of developing a </w:t>
      </w:r>
      <w:proofErr w:type="gramStart"/>
      <w:r w:rsidRPr="00B07EBE">
        <w:rPr>
          <w:rFonts w:ascii="Times New Roman" w:hAnsi="Times New Roman" w:cs="Times New Roman"/>
          <w:sz w:val="26"/>
          <w:szCs w:val="26"/>
          <w:lang w:val="en-US"/>
        </w:rPr>
        <w:t>longer term</w:t>
      </w:r>
      <w:proofErr w:type="gramEnd"/>
      <w:r w:rsidRPr="00B07EBE">
        <w:rPr>
          <w:rFonts w:ascii="Times New Roman" w:hAnsi="Times New Roman" w:cs="Times New Roman"/>
          <w:sz w:val="26"/>
          <w:szCs w:val="26"/>
          <w:lang w:val="en-US"/>
        </w:rPr>
        <w:t xml:space="preserve"> solution, which would be to prepare draft amendments to the Code to replace the term "forward of" with the unambiguous wording "downstream of" and "upstream of," as appropriate.</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SSE 5 agreed that the words "forward of", which are used in paragraphs 2.2.3.2.1, 2.2.3.2.6 and 2.2.4.2.1 of chapter 15 of the FSS Code, should read "downstream of". </w:t>
      </w:r>
      <w:proofErr w:type="gramStart"/>
      <w:r w:rsidRPr="00B07EBE">
        <w:rPr>
          <w:rFonts w:ascii="Times New Roman" w:hAnsi="Times New Roman" w:cs="Times New Roman"/>
          <w:sz w:val="26"/>
          <w:szCs w:val="26"/>
          <w:lang w:val="en-US"/>
        </w:rPr>
        <w:t>This issue will be addressed by MSC 101</w:t>
      </w:r>
      <w:proofErr w:type="gramEnd"/>
      <w:r w:rsidRPr="00B07EBE">
        <w:rPr>
          <w:rFonts w:ascii="Times New Roman" w:hAnsi="Times New Roman" w:cs="Times New Roman"/>
          <w:sz w:val="26"/>
          <w:szCs w:val="26"/>
          <w:lang w:val="en-US"/>
        </w:rPr>
        <w:t>.</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lastRenderedPageBreak/>
        <w:t>MSC 100 has approved MSC.1/Circ.1582/Rev.1 on Revised unified interpretations of chapter 15 of the FSS Code as an interim solution prior to the entry into force of the draft amendments to paragraph 2.2 of chapter 15 of the FSS Code</w:t>
      </w:r>
    </w:p>
    <w:p w:rsidR="00B07EBE" w:rsidRPr="0036178C" w:rsidRDefault="00B07EBE" w:rsidP="0036178C">
      <w:pPr>
        <w:ind w:firstLine="708"/>
        <w:jc w:val="both"/>
        <w:rPr>
          <w:rFonts w:ascii="Times New Roman" w:hAnsi="Times New Roman" w:cs="Times New Roman"/>
          <w:b/>
          <w:i/>
          <w:sz w:val="26"/>
          <w:szCs w:val="26"/>
          <w:lang w:val="en-US"/>
        </w:rPr>
      </w:pPr>
      <w:r w:rsidRPr="0036178C">
        <w:rPr>
          <w:rFonts w:ascii="Times New Roman" w:hAnsi="Times New Roman" w:cs="Times New Roman"/>
          <w:b/>
          <w:i/>
          <w:sz w:val="26"/>
          <w:szCs w:val="26"/>
          <w:lang w:val="en-US"/>
        </w:rPr>
        <w:t>Unified Interpretation of paragraph 4.4.8.1 of the LSA Code</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approved Unified interpretation of paragraph 4.4.8.1 of the LSA Code.</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It </w:t>
      </w:r>
      <w:proofErr w:type="gramStart"/>
      <w:r w:rsidRPr="00B07EBE">
        <w:rPr>
          <w:rFonts w:ascii="Times New Roman" w:hAnsi="Times New Roman" w:cs="Times New Roman"/>
          <w:sz w:val="26"/>
          <w:szCs w:val="26"/>
          <w:lang w:val="en-US"/>
        </w:rPr>
        <w:t>is aimed</w:t>
      </w:r>
      <w:proofErr w:type="gramEnd"/>
      <w:r w:rsidRPr="00B07EBE">
        <w:rPr>
          <w:rFonts w:ascii="Times New Roman" w:hAnsi="Times New Roman" w:cs="Times New Roman"/>
          <w:sz w:val="26"/>
          <w:szCs w:val="26"/>
          <w:lang w:val="en-US"/>
        </w:rPr>
        <w:t xml:space="preserve"> to exempt lifeboats with two independent propulsion systems from being equipped with sufficient buoyant oars and their related items (</w:t>
      </w:r>
      <w:proofErr w:type="spellStart"/>
      <w:r w:rsidRPr="00B07EBE">
        <w:rPr>
          <w:rFonts w:ascii="Times New Roman" w:hAnsi="Times New Roman" w:cs="Times New Roman"/>
          <w:sz w:val="26"/>
          <w:szCs w:val="26"/>
          <w:lang w:val="en-US"/>
        </w:rPr>
        <w:t>thole</w:t>
      </w:r>
      <w:proofErr w:type="spellEnd"/>
      <w:r w:rsidRPr="00B07EBE">
        <w:rPr>
          <w:rFonts w:ascii="Times New Roman" w:hAnsi="Times New Roman" w:cs="Times New Roman"/>
          <w:sz w:val="26"/>
          <w:szCs w:val="26"/>
          <w:lang w:val="en-US"/>
        </w:rPr>
        <w:t xml:space="preserve"> pins, crutches or equivalent arrangements) to make headway in calm seas.</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text of the Unified Interpretation is as </w:t>
      </w:r>
      <w:r w:rsidR="00E21942" w:rsidRPr="00B07EBE">
        <w:rPr>
          <w:rFonts w:ascii="Times New Roman" w:hAnsi="Times New Roman" w:cs="Times New Roman"/>
          <w:sz w:val="26"/>
          <w:szCs w:val="26"/>
          <w:lang w:val="en-US"/>
        </w:rPr>
        <w:t>follows:</w:t>
      </w:r>
    </w:p>
    <w:p w:rsidR="00B07EBE" w:rsidRPr="0036178C" w:rsidRDefault="00B07EBE" w:rsidP="0036178C">
      <w:pPr>
        <w:ind w:firstLine="708"/>
        <w:jc w:val="both"/>
        <w:rPr>
          <w:rFonts w:ascii="Times New Roman" w:hAnsi="Times New Roman" w:cs="Times New Roman"/>
          <w:i/>
          <w:sz w:val="26"/>
          <w:szCs w:val="26"/>
          <w:lang w:val="en-US"/>
        </w:rPr>
      </w:pPr>
      <w:r w:rsidRPr="0036178C">
        <w:rPr>
          <w:rFonts w:ascii="Times New Roman" w:hAnsi="Times New Roman" w:cs="Times New Roman"/>
          <w:i/>
          <w:sz w:val="26"/>
          <w:szCs w:val="26"/>
          <w:lang w:val="en-US"/>
        </w:rPr>
        <w:t>"For a lifeboat equipped with two independent propulsion systems, where the arrangement consists of two separate engines, shaft lines, fuel tanks, piping systems and any other associated ancillaries, paragraph 4.4.8.1 of the LSA Code need not be applied. For all other aspects, the lifeboat should be in full compliance with paragraph 4.4.8 of the LSA Code."</w:t>
      </w:r>
    </w:p>
    <w:p w:rsidR="00B07EBE" w:rsidRPr="0036178C" w:rsidRDefault="00B07EBE" w:rsidP="0036178C">
      <w:pPr>
        <w:ind w:firstLine="708"/>
        <w:jc w:val="both"/>
        <w:rPr>
          <w:rFonts w:ascii="Times New Roman" w:hAnsi="Times New Roman" w:cs="Times New Roman"/>
          <w:b/>
          <w:i/>
          <w:sz w:val="26"/>
          <w:szCs w:val="26"/>
          <w:lang w:val="en-US"/>
        </w:rPr>
      </w:pPr>
      <w:r w:rsidRPr="0036178C">
        <w:rPr>
          <w:rFonts w:ascii="Times New Roman" w:hAnsi="Times New Roman" w:cs="Times New Roman"/>
          <w:b/>
          <w:i/>
          <w:sz w:val="26"/>
          <w:szCs w:val="26"/>
          <w:lang w:val="en-US"/>
        </w:rPr>
        <w:t>Proposed amendments to Records of Equipment (Forms C, E and P of the appendix to the SOLAS Convention)</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approved draft amendments to the Records of Equipment, Forms C, E and P, with a view to adoption at MSC 101.</w:t>
      </w:r>
    </w:p>
    <w:p w:rsidR="00B07EBE" w:rsidRPr="00B07EBE" w:rsidRDefault="00B07EBE" w:rsidP="0036178C">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An inconsistency in interpreting item 8.1 on "Rudder, propeller, thrust, pitch and operational mode indicator" in the Records of Equipment, Forms C, E and P was contained in the appendix to the SOLAS Convention.</w:t>
      </w:r>
    </w:p>
    <w:p w:rsidR="00B07EBE" w:rsidRPr="00E21942" w:rsidRDefault="00B07EBE" w:rsidP="00E21942">
      <w:pPr>
        <w:ind w:firstLine="708"/>
        <w:jc w:val="both"/>
        <w:rPr>
          <w:rFonts w:ascii="Times New Roman" w:hAnsi="Times New Roman" w:cs="Times New Roman"/>
          <w:b/>
          <w:i/>
          <w:sz w:val="26"/>
          <w:szCs w:val="26"/>
          <w:lang w:val="en-US"/>
        </w:rPr>
      </w:pPr>
      <w:r w:rsidRPr="00E21942">
        <w:rPr>
          <w:rFonts w:ascii="Times New Roman" w:hAnsi="Times New Roman" w:cs="Times New Roman"/>
          <w:b/>
          <w:i/>
          <w:sz w:val="26"/>
          <w:szCs w:val="26"/>
          <w:lang w:val="en-US"/>
        </w:rPr>
        <w:t xml:space="preserve">Human element, training and </w:t>
      </w:r>
      <w:proofErr w:type="spellStart"/>
      <w:r w:rsidRPr="00E21942">
        <w:rPr>
          <w:rFonts w:ascii="Times New Roman" w:hAnsi="Times New Roman" w:cs="Times New Roman"/>
          <w:b/>
          <w:i/>
          <w:sz w:val="26"/>
          <w:szCs w:val="26"/>
          <w:lang w:val="en-US"/>
        </w:rPr>
        <w:t>watchkeeping</w:t>
      </w:r>
      <w:proofErr w:type="spellEnd"/>
    </w:p>
    <w:p w:rsidR="00B07EBE" w:rsidRPr="00B07EBE" w:rsidRDefault="00B07EBE" w:rsidP="00E21942">
      <w:pPr>
        <w:ind w:firstLine="708"/>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MSC 100 has adopted resolution MSC.(100) on Amendments to sections B-V/a, B-V/b, B-V/c, B-V/d, B-V/e, B-V/f and B-V/g of the STCW Code, which are consequential to the adoption of amendments to the 1978 STCW Convention, as amended, and the STCW Code by resolutions MSC.416(97) and MSC.417(97), respectively, relating to the Polar Code.</w:t>
      </w:r>
      <w:proofErr w:type="gramEnd"/>
    </w:p>
    <w:p w:rsidR="00B07EBE" w:rsidRPr="00E21942" w:rsidRDefault="00B07EBE" w:rsidP="00E21942">
      <w:pPr>
        <w:ind w:firstLine="708"/>
        <w:jc w:val="both"/>
        <w:rPr>
          <w:rFonts w:ascii="Times New Roman" w:hAnsi="Times New Roman" w:cs="Times New Roman"/>
          <w:b/>
          <w:i/>
          <w:sz w:val="26"/>
          <w:szCs w:val="26"/>
          <w:lang w:val="en-US"/>
        </w:rPr>
      </w:pPr>
      <w:r w:rsidRPr="00E21942">
        <w:rPr>
          <w:rFonts w:ascii="Times New Roman" w:hAnsi="Times New Roman" w:cs="Times New Roman"/>
          <w:b/>
          <w:i/>
          <w:sz w:val="26"/>
          <w:szCs w:val="26"/>
          <w:lang w:val="en-US"/>
        </w:rPr>
        <w:t>Carriage of cargoes and containers</w:t>
      </w:r>
    </w:p>
    <w:p w:rsidR="00B07EBE" w:rsidRPr="00B07EBE" w:rsidRDefault="00B07EBE" w:rsidP="00E2194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approved the amendments to parts A and A-1 of the IGF Code</w:t>
      </w:r>
      <w:r w:rsidR="00E21942" w:rsidRPr="00B07EBE">
        <w:rPr>
          <w:rFonts w:ascii="Times New Roman" w:hAnsi="Times New Roman" w:cs="Times New Roman"/>
          <w:sz w:val="26"/>
          <w:szCs w:val="26"/>
          <w:lang w:val="en-US"/>
        </w:rPr>
        <w:t>, with</w:t>
      </w:r>
      <w:r w:rsidRPr="00B07EBE">
        <w:rPr>
          <w:rFonts w:ascii="Times New Roman" w:hAnsi="Times New Roman" w:cs="Times New Roman"/>
          <w:sz w:val="26"/>
          <w:szCs w:val="26"/>
          <w:lang w:val="en-US"/>
        </w:rPr>
        <w:t xml:space="preserve"> a view to adoption at MSC 101.</w:t>
      </w:r>
    </w:p>
    <w:p w:rsidR="00B07EBE" w:rsidRPr="00B07EBE" w:rsidRDefault="00B07EBE" w:rsidP="00E2194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99 had agreed to hold the approval of draft amendments to parts A and A-1 of the IGF Code in abeyance and instructed CCC 5, taking into account the proposal of the inclusion of an alternative solution to protect against leakage, to reconsider the draft amendments to regulation 9.5.6 and report the outcome to MSC 100.</w:t>
      </w:r>
    </w:p>
    <w:p w:rsidR="00B07EBE" w:rsidRPr="00B07EBE" w:rsidRDefault="00B07EBE" w:rsidP="00E2194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concurred with the conclusion of CCC 5 that no further changes to regulation 9.5.6 regarding an alternative solution to protect against leakage </w:t>
      </w:r>
      <w:proofErr w:type="gramStart"/>
      <w:r w:rsidRPr="00B07EBE">
        <w:rPr>
          <w:rFonts w:ascii="Times New Roman" w:hAnsi="Times New Roman" w:cs="Times New Roman"/>
          <w:sz w:val="26"/>
          <w:szCs w:val="26"/>
          <w:lang w:val="en-US"/>
        </w:rPr>
        <w:t>were needed</w:t>
      </w:r>
      <w:proofErr w:type="gramEnd"/>
      <w:r w:rsidRPr="00B07EBE">
        <w:rPr>
          <w:rFonts w:ascii="Times New Roman" w:hAnsi="Times New Roman" w:cs="Times New Roman"/>
          <w:sz w:val="26"/>
          <w:szCs w:val="26"/>
          <w:lang w:val="en-US"/>
        </w:rPr>
        <w:t>.</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lastRenderedPageBreak/>
        <w:t>MSC 100 approved Interim guidelines on the application of high manganese austenitic steel for cryogenic service.</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A footnote in the IGC and IGF Codes, respectively, containing a reference to the Interim guidelines, </w:t>
      </w:r>
      <w:proofErr w:type="gramStart"/>
      <w:r w:rsidRPr="00B07EBE">
        <w:rPr>
          <w:rFonts w:ascii="Times New Roman" w:hAnsi="Times New Roman" w:cs="Times New Roman"/>
          <w:sz w:val="26"/>
          <w:szCs w:val="26"/>
          <w:lang w:val="en-US"/>
        </w:rPr>
        <w:t>will be inserted</w:t>
      </w:r>
      <w:proofErr w:type="gramEnd"/>
      <w:r w:rsidRPr="00B07EBE">
        <w:rPr>
          <w:rFonts w:ascii="Times New Roman" w:hAnsi="Times New Roman" w:cs="Times New Roman"/>
          <w:sz w:val="26"/>
          <w:szCs w:val="26"/>
          <w:lang w:val="en-US"/>
        </w:rPr>
        <w:t>.</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While the application of the Interim guidelines was initially limited to steel plates for the construction of LNG fuel tanks under the provisions of the IGF Code, the scope </w:t>
      </w:r>
      <w:proofErr w:type="gramStart"/>
      <w:r w:rsidRPr="00B07EBE">
        <w:rPr>
          <w:rFonts w:ascii="Times New Roman" w:hAnsi="Times New Roman" w:cs="Times New Roman"/>
          <w:sz w:val="26"/>
          <w:szCs w:val="26"/>
          <w:lang w:val="en-US"/>
        </w:rPr>
        <w:t>had been expanded</w:t>
      </w:r>
      <w:proofErr w:type="gramEnd"/>
      <w:r w:rsidRPr="00B07EBE">
        <w:rPr>
          <w:rFonts w:ascii="Times New Roman" w:hAnsi="Times New Roman" w:cs="Times New Roman"/>
          <w:sz w:val="26"/>
          <w:szCs w:val="26"/>
          <w:lang w:val="en-US"/>
        </w:rPr>
        <w:t xml:space="preserve"> to include also LNG cargo tanks, subject to the IGC Code.</w:t>
      </w:r>
    </w:p>
    <w:p w:rsidR="00B07EBE" w:rsidRPr="00260852" w:rsidRDefault="00260852" w:rsidP="00260852">
      <w:pPr>
        <w:ind w:firstLine="708"/>
        <w:jc w:val="both"/>
        <w:rPr>
          <w:rFonts w:ascii="Times New Roman" w:hAnsi="Times New Roman" w:cs="Times New Roman"/>
          <w:b/>
          <w:i/>
          <w:sz w:val="26"/>
          <w:szCs w:val="26"/>
          <w:lang w:val="en-US"/>
        </w:rPr>
      </w:pPr>
      <w:r w:rsidRPr="00260852">
        <w:rPr>
          <w:rFonts w:ascii="Times New Roman" w:hAnsi="Times New Roman" w:cs="Times New Roman"/>
          <w:b/>
          <w:i/>
          <w:sz w:val="26"/>
          <w:szCs w:val="26"/>
          <w:lang w:val="en-US"/>
        </w:rPr>
        <w:t>C</w:t>
      </w:r>
      <w:r w:rsidR="00B07EBE" w:rsidRPr="00260852">
        <w:rPr>
          <w:rFonts w:ascii="Times New Roman" w:hAnsi="Times New Roman" w:cs="Times New Roman"/>
          <w:b/>
          <w:i/>
          <w:sz w:val="26"/>
          <w:szCs w:val="26"/>
          <w:lang w:val="en-US"/>
        </w:rPr>
        <w:t>oming issues</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has agreed to the proposal to expand the applicability of the requirements of SOLAS regulation II-1/25 for cargo hold water level detectors by developing a new SOLAS regulation applying to cargo ships with multiple cargo holds.</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agreed to revise ECDIS – Guidance for good practice (MSC.1/</w:t>
      </w:r>
      <w:bookmarkStart w:id="0" w:name="_GoBack"/>
      <w:r w:rsidRPr="00B07EBE">
        <w:rPr>
          <w:rFonts w:ascii="Times New Roman" w:hAnsi="Times New Roman" w:cs="Times New Roman"/>
          <w:sz w:val="26"/>
          <w:szCs w:val="26"/>
          <w:lang w:val="en-US"/>
        </w:rPr>
        <w:t>Circ</w:t>
      </w:r>
      <w:bookmarkEnd w:id="0"/>
      <w:r w:rsidRPr="00B07EBE">
        <w:rPr>
          <w:rFonts w:ascii="Times New Roman" w:hAnsi="Times New Roman" w:cs="Times New Roman"/>
          <w:sz w:val="26"/>
          <w:szCs w:val="26"/>
          <w:lang w:val="en-US"/>
        </w:rPr>
        <w:t>.1503/Rev.1) with a view to improving the unified implementation of ECDIS type approval when approving ECDIS's software and relevant updates.</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MSC 100 agreed to revise the Inspection </w:t>
      </w:r>
      <w:r w:rsidR="00260852" w:rsidRPr="00B07EBE">
        <w:rPr>
          <w:rFonts w:ascii="Times New Roman" w:hAnsi="Times New Roman" w:cs="Times New Roman"/>
          <w:sz w:val="26"/>
          <w:szCs w:val="26"/>
          <w:lang w:val="en-US"/>
        </w:rPr>
        <w:t>programs</w:t>
      </w:r>
      <w:r w:rsidRPr="00B07EBE">
        <w:rPr>
          <w:rFonts w:ascii="Times New Roman" w:hAnsi="Times New Roman" w:cs="Times New Roman"/>
          <w:sz w:val="26"/>
          <w:szCs w:val="26"/>
          <w:lang w:val="en-US"/>
        </w:rPr>
        <w:t xml:space="preserve"> for cargo transport units carrying dangerous goods (MSC.1/Circ.1442, as amended by MSC.1/Circ.1521), in order to broaden the inspection </w:t>
      </w:r>
      <w:r w:rsidR="00260852" w:rsidRPr="00B07EBE">
        <w:rPr>
          <w:rFonts w:ascii="Times New Roman" w:hAnsi="Times New Roman" w:cs="Times New Roman"/>
          <w:sz w:val="26"/>
          <w:szCs w:val="26"/>
          <w:lang w:val="en-US"/>
        </w:rPr>
        <w:t>programs</w:t>
      </w:r>
      <w:r w:rsidRPr="00B07EBE">
        <w:rPr>
          <w:rFonts w:ascii="Times New Roman" w:hAnsi="Times New Roman" w:cs="Times New Roman"/>
          <w:sz w:val="26"/>
          <w:szCs w:val="26"/>
          <w:lang w:val="en-US"/>
        </w:rPr>
        <w:t xml:space="preserve"> for cargo transport units (CTUs).</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MSC 100 agreed to expand the output on "Suitability of high manganese austenitic steel for cryogenic service and development of any necessary amendments to the IGC and IGF Codes" to include related guidance for approving alternative metallic material for cryogenic service.</w:t>
      </w:r>
    </w:p>
    <w:p w:rsidR="00B07EBE" w:rsidRPr="00260852" w:rsidRDefault="00260852" w:rsidP="00260852">
      <w:pPr>
        <w:ind w:firstLine="708"/>
        <w:jc w:val="both"/>
        <w:rPr>
          <w:rFonts w:ascii="Times New Roman" w:hAnsi="Times New Roman" w:cs="Times New Roman"/>
          <w:b/>
          <w:i/>
          <w:sz w:val="26"/>
          <w:szCs w:val="26"/>
          <w:lang w:val="en-US"/>
        </w:rPr>
      </w:pPr>
      <w:r w:rsidRPr="00260852">
        <w:rPr>
          <w:rFonts w:ascii="Times New Roman" w:hAnsi="Times New Roman" w:cs="Times New Roman"/>
          <w:b/>
          <w:i/>
          <w:sz w:val="26"/>
          <w:szCs w:val="26"/>
          <w:lang w:val="en-US"/>
        </w:rPr>
        <w:t>Other issues</w:t>
      </w:r>
    </w:p>
    <w:p w:rsidR="00260852"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It </w:t>
      </w:r>
      <w:proofErr w:type="gramStart"/>
      <w:r w:rsidRPr="00B07EBE">
        <w:rPr>
          <w:rFonts w:ascii="Times New Roman" w:hAnsi="Times New Roman" w:cs="Times New Roman"/>
          <w:sz w:val="26"/>
          <w:szCs w:val="26"/>
          <w:lang w:val="en-US"/>
        </w:rPr>
        <w:t>has been proposed</w:t>
      </w:r>
      <w:proofErr w:type="gramEnd"/>
      <w:r w:rsidRPr="00B07EBE">
        <w:rPr>
          <w:rFonts w:ascii="Times New Roman" w:hAnsi="Times New Roman" w:cs="Times New Roman"/>
          <w:sz w:val="26"/>
          <w:szCs w:val="26"/>
          <w:lang w:val="en-US"/>
        </w:rPr>
        <w:t xml:space="preserve"> to establish a fully independent, international quality assessment review body, namely, the International Quality Assessment Review Body (IQARB) for the QSCS, for an initial trial.</w:t>
      </w:r>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 xml:space="preserve">The various </w:t>
      </w:r>
      <w:proofErr w:type="gramStart"/>
      <w:r w:rsidRPr="00B07EBE">
        <w:rPr>
          <w:rFonts w:ascii="Times New Roman" w:hAnsi="Times New Roman" w:cs="Times New Roman"/>
          <w:sz w:val="26"/>
          <w:szCs w:val="26"/>
          <w:lang w:val="en-US"/>
        </w:rPr>
        <w:t>delegations which spoke</w:t>
      </w:r>
      <w:proofErr w:type="gramEnd"/>
      <w:r w:rsidRPr="00B07EBE">
        <w:rPr>
          <w:rFonts w:ascii="Times New Roman" w:hAnsi="Times New Roman" w:cs="Times New Roman"/>
          <w:sz w:val="26"/>
          <w:szCs w:val="26"/>
          <w:lang w:val="en-US"/>
        </w:rPr>
        <w:t xml:space="preserve"> welcomed the </w:t>
      </w:r>
      <w:r w:rsidR="00260852" w:rsidRPr="00B07EBE">
        <w:rPr>
          <w:rFonts w:ascii="Times New Roman" w:hAnsi="Times New Roman" w:cs="Times New Roman"/>
          <w:sz w:val="26"/>
          <w:szCs w:val="26"/>
          <w:lang w:val="en-US"/>
        </w:rPr>
        <w:t>project favorably</w:t>
      </w:r>
      <w:r w:rsidRPr="00B07EBE">
        <w:rPr>
          <w:rFonts w:ascii="Times New Roman" w:hAnsi="Times New Roman" w:cs="Times New Roman"/>
          <w:sz w:val="26"/>
          <w:szCs w:val="26"/>
          <w:lang w:val="en-US"/>
        </w:rPr>
        <w:t xml:space="preserve"> and were pleased that the IMO Secretariat is actively participating in this trial. The IMO will host the meetings, but this experiment should not cost the Organization anything. Finally, the MSC is to </w:t>
      </w:r>
      <w:proofErr w:type="gramStart"/>
      <w:r w:rsidRPr="00B07EBE">
        <w:rPr>
          <w:rFonts w:ascii="Times New Roman" w:hAnsi="Times New Roman" w:cs="Times New Roman"/>
          <w:sz w:val="26"/>
          <w:szCs w:val="26"/>
          <w:lang w:val="en-US"/>
        </w:rPr>
        <w:t>be kept</w:t>
      </w:r>
      <w:proofErr w:type="gramEnd"/>
      <w:r w:rsidRPr="00B07EBE">
        <w:rPr>
          <w:rFonts w:ascii="Times New Roman" w:hAnsi="Times New Roman" w:cs="Times New Roman"/>
          <w:sz w:val="26"/>
          <w:szCs w:val="26"/>
          <w:lang w:val="en-US"/>
        </w:rPr>
        <w:t xml:space="preserve"> informed of its results</w:t>
      </w:r>
      <w:r w:rsidR="00260852">
        <w:rPr>
          <w:rFonts w:ascii="Times New Roman" w:hAnsi="Times New Roman" w:cs="Times New Roman"/>
          <w:sz w:val="26"/>
          <w:szCs w:val="26"/>
          <w:lang w:val="en-US"/>
        </w:rPr>
        <w:t>.</w:t>
      </w:r>
    </w:p>
    <w:p w:rsidR="00B07EBE" w:rsidRPr="00B07EBE" w:rsidRDefault="00260852" w:rsidP="00260852">
      <w:pPr>
        <w:ind w:firstLine="708"/>
        <w:jc w:val="both"/>
        <w:rPr>
          <w:rFonts w:ascii="Times New Roman" w:hAnsi="Times New Roman" w:cs="Times New Roman"/>
          <w:sz w:val="26"/>
          <w:szCs w:val="26"/>
          <w:lang w:val="en-US"/>
        </w:rPr>
      </w:pPr>
      <w:proofErr w:type="gramStart"/>
      <w:r w:rsidRPr="00B07EBE">
        <w:rPr>
          <w:rFonts w:ascii="Times New Roman" w:hAnsi="Times New Roman" w:cs="Times New Roman"/>
          <w:sz w:val="26"/>
          <w:szCs w:val="26"/>
          <w:lang w:val="en-US"/>
        </w:rPr>
        <w:t xml:space="preserve">It has been proposed </w:t>
      </w:r>
      <w:r w:rsidR="00B07EBE" w:rsidRPr="00B07EBE">
        <w:rPr>
          <w:rFonts w:ascii="Times New Roman" w:hAnsi="Times New Roman" w:cs="Times New Roman"/>
          <w:sz w:val="26"/>
          <w:szCs w:val="26"/>
          <w:lang w:val="en-US"/>
        </w:rPr>
        <w:t>the Russian Federation is to initiate a study related to all issues of Fibre Reinforced Plastic (FRP) material usage in the maritime industry and to consolidate the available experience, as well as to consider a new output for the development of IMO requirements on design, construction and survey of seagoing vessels (including Maritime Autonomous Surface Ships (MASS)) with FRP hulls and/or FRP structures contributing to global strength</w:t>
      </w:r>
      <w:r>
        <w:rPr>
          <w:rFonts w:ascii="Times New Roman" w:hAnsi="Times New Roman" w:cs="Times New Roman"/>
          <w:sz w:val="26"/>
          <w:szCs w:val="26"/>
          <w:lang w:val="en-US"/>
        </w:rPr>
        <w:t>.</w:t>
      </w:r>
      <w:proofErr w:type="gramEnd"/>
    </w:p>
    <w:p w:rsidR="00B07EBE" w:rsidRPr="00B07EBE" w:rsidRDefault="00B07EBE" w:rsidP="00260852">
      <w:pPr>
        <w:ind w:firstLine="708"/>
        <w:jc w:val="both"/>
        <w:rPr>
          <w:rFonts w:ascii="Times New Roman" w:hAnsi="Times New Roman" w:cs="Times New Roman"/>
          <w:sz w:val="26"/>
          <w:szCs w:val="26"/>
          <w:lang w:val="en-US"/>
        </w:rPr>
      </w:pPr>
      <w:r w:rsidRPr="00B07EBE">
        <w:rPr>
          <w:rFonts w:ascii="Times New Roman" w:hAnsi="Times New Roman" w:cs="Times New Roman"/>
          <w:sz w:val="26"/>
          <w:szCs w:val="26"/>
          <w:lang w:val="en-US"/>
        </w:rPr>
        <w:t>The Plenary welcome this proposal and invited Russian federation to make a dedicated submission for a new output.</w:t>
      </w:r>
    </w:p>
    <w:p w:rsidR="00F27DC6" w:rsidRPr="00F27DC6" w:rsidRDefault="00F27DC6" w:rsidP="00B07EBE">
      <w:pPr>
        <w:jc w:val="both"/>
        <w:rPr>
          <w:rFonts w:ascii="Times New Roman" w:hAnsi="Times New Roman" w:cs="Times New Roman"/>
          <w:sz w:val="26"/>
          <w:szCs w:val="26"/>
          <w:lang w:val="en-US"/>
        </w:rPr>
      </w:pPr>
    </w:p>
    <w:sectPr w:rsidR="00F27DC6" w:rsidRPr="00F27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71E3A"/>
    <w:multiLevelType w:val="hybridMultilevel"/>
    <w:tmpl w:val="10EA30C2"/>
    <w:lvl w:ilvl="0" w:tplc="2782F9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BE"/>
    <w:rsid w:val="000D0DD1"/>
    <w:rsid w:val="00167513"/>
    <w:rsid w:val="00246909"/>
    <w:rsid w:val="00260852"/>
    <w:rsid w:val="002A1D3B"/>
    <w:rsid w:val="00342293"/>
    <w:rsid w:val="0036178C"/>
    <w:rsid w:val="00414DB2"/>
    <w:rsid w:val="004D547C"/>
    <w:rsid w:val="005140F6"/>
    <w:rsid w:val="006B45A2"/>
    <w:rsid w:val="00751C22"/>
    <w:rsid w:val="0075764A"/>
    <w:rsid w:val="007A54E6"/>
    <w:rsid w:val="0080389C"/>
    <w:rsid w:val="009877FD"/>
    <w:rsid w:val="00AE23D9"/>
    <w:rsid w:val="00B07EBE"/>
    <w:rsid w:val="00B309B6"/>
    <w:rsid w:val="00BA2EEC"/>
    <w:rsid w:val="00C34D48"/>
    <w:rsid w:val="00DF61D0"/>
    <w:rsid w:val="00E21942"/>
    <w:rsid w:val="00E24C89"/>
    <w:rsid w:val="00F25560"/>
    <w:rsid w:val="00F2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58A0-208B-41A8-8F53-AD546342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4251</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17</cp:revision>
  <dcterms:created xsi:type="dcterms:W3CDTF">2018-12-28T10:18:00Z</dcterms:created>
  <dcterms:modified xsi:type="dcterms:W3CDTF">2019-01-28T12:42:00Z</dcterms:modified>
</cp:coreProperties>
</file>