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222"/>
        <w:gridCol w:w="897"/>
        <w:gridCol w:w="284"/>
        <w:gridCol w:w="582"/>
        <w:gridCol w:w="2149"/>
        <w:gridCol w:w="161"/>
        <w:gridCol w:w="939"/>
        <w:gridCol w:w="139"/>
        <w:gridCol w:w="214"/>
        <w:gridCol w:w="496"/>
        <w:gridCol w:w="121"/>
        <w:gridCol w:w="94"/>
        <w:gridCol w:w="271"/>
        <w:gridCol w:w="184"/>
        <w:gridCol w:w="1529"/>
        <w:gridCol w:w="355"/>
        <w:gridCol w:w="541"/>
        <w:gridCol w:w="135"/>
        <w:gridCol w:w="149"/>
      </w:tblGrid>
      <w:tr w:rsidR="00365C1A" w:rsidRPr="00867B1C" w:rsidTr="00974731">
        <w:tc>
          <w:tcPr>
            <w:tcW w:w="3449" w:type="pct"/>
            <w:gridSpan w:val="13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4B48" w:rsidRPr="00867B1C" w:rsidTr="00974731">
        <w:tc>
          <w:tcPr>
            <w:tcW w:w="4860" w:type="pct"/>
            <w:gridSpan w:val="18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  <w:tc>
          <w:tcPr>
            <w:tcW w:w="140" w:type="pct"/>
            <w:gridSpan w:val="2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2997" w:type="pct"/>
            <w:gridSpan w:val="9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B10CB2" w:rsidRPr="00D25BD3" w:rsidRDefault="00B10CB2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974731">
        <w:tc>
          <w:tcPr>
            <w:tcW w:w="473" w:type="pct"/>
            <w:gridSpan w:val="2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527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3" w:type="pct"/>
            <w:gridSpan w:val="18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E977A1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2" w:rsidRPr="00867B1C" w:rsidTr="008F708E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D6652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</w:tr>
      <w:tr w:rsidR="00B36BDC" w:rsidRPr="00867B1C" w:rsidTr="008F708E">
        <w:tc>
          <w:tcPr>
            <w:tcW w:w="5000" w:type="pct"/>
            <w:gridSpan w:val="20"/>
          </w:tcPr>
          <w:p w:rsidR="007102E9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</w:tr>
      <w:tr w:rsidR="001F169C" w:rsidRPr="00867B1C" w:rsidTr="008F708E">
        <w:tc>
          <w:tcPr>
            <w:tcW w:w="5000" w:type="pct"/>
            <w:gridSpan w:val="20"/>
          </w:tcPr>
          <w:p w:rsidR="001F169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По окончании рассмотрения Регистр оформляет письмо-заключение по рассмотренной документации.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Документы представляются в бумажном виде (в виде подлинников, дубликатов или копий) или в электронном виде в формате PDF (на компакт-диске, по электронной почте, через FTP-сервер или иным согласованным с Регистром способом). При этом представление на рассмотрение части документации в электронном виде, а части документации в бумажном виде не допускается.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F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 Общими условиями оказания услуг Регистром Заявитель ознакомлен и согласен (</w:t>
            </w:r>
            <w:hyperlink r:id="rId8" w:history="1">
              <w:r w:rsidR="00867B1C" w:rsidRPr="00867B1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Заявитель гарантирует оплату оказанных услуг в соответствии с Общими условиями оказания услуг Регистром.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: ______________.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Срок рассмотрения документов Регистром составляет ____ рабочих дней</w:t>
            </w:r>
            <w:r w:rsidR="00867B1C"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3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16" w:type="pct"/>
            <w:gridSpan w:val="4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16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:rsidTr="00974731">
        <w:tc>
          <w:tcPr>
            <w:tcW w:w="2468" w:type="pct"/>
            <w:gridSpan w:val="7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974731">
        <w:tc>
          <w:tcPr>
            <w:tcW w:w="913" w:type="pct"/>
            <w:gridSpan w:val="3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9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9D" w:rsidRDefault="00471F9D" w:rsidP="00E03706">
      <w:pPr>
        <w:spacing w:after="0" w:line="240" w:lineRule="auto"/>
      </w:pPr>
      <w:r>
        <w:separator/>
      </w:r>
    </w:p>
  </w:endnote>
  <w:endnote w:type="continuationSeparator" w:id="0">
    <w:p w:rsidR="00471F9D" w:rsidRDefault="00471F9D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9D" w:rsidRDefault="00471F9D" w:rsidP="00E03706">
      <w:pPr>
        <w:spacing w:after="0" w:line="240" w:lineRule="auto"/>
      </w:pPr>
      <w:r>
        <w:separator/>
      </w:r>
    </w:p>
  </w:footnote>
  <w:footnote w:type="continuationSeparator" w:id="0">
    <w:p w:rsidR="00471F9D" w:rsidRDefault="00471F9D" w:rsidP="00E03706">
      <w:pPr>
        <w:spacing w:after="0" w:line="240" w:lineRule="auto"/>
      </w:pPr>
      <w:r>
        <w:continuationSeparator/>
      </w:r>
    </w:p>
  </w:footnote>
  <w:footnote w:id="1">
    <w:p w:rsidR="00E52907" w:rsidRPr="00B36BDC" w:rsidRDefault="00E52907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E52907">
        <w:rPr>
          <w:iCs/>
          <w:sz w:val="16"/>
          <w:szCs w:val="16"/>
        </w:rPr>
        <w:t>Указываются: название судна и его регистровый номер, полные наименования документов, представляемых в Регистр на рассмотрение, или их Перечень.</w:t>
      </w:r>
    </w:p>
  </w:footnote>
  <w:footnote w:id="2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Указать валюту, в которой будет выставлен счет.</w:t>
      </w:r>
    </w:p>
  </w:footnote>
  <w:footnote w:id="3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Конкретное число рабочих дней должно быть указано при подписании договора-заявки по взаимному согласованию сторон.</w:t>
      </w:r>
    </w:p>
  </w:footnote>
  <w:footnote w:id="4">
    <w:p w:rsidR="005F5D40" w:rsidRPr="00B36BDC" w:rsidRDefault="005F5D40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156B7C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75pt;height:27.7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EE6D0A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64578A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471F9D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952E4"/>
    <w:rsid w:val="000B5B52"/>
    <w:rsid w:val="000F263E"/>
    <w:rsid w:val="00141102"/>
    <w:rsid w:val="00153FC6"/>
    <w:rsid w:val="001550ED"/>
    <w:rsid w:val="00156B7C"/>
    <w:rsid w:val="0015734C"/>
    <w:rsid w:val="001672AD"/>
    <w:rsid w:val="001769D6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D3522"/>
    <w:rsid w:val="003E17CE"/>
    <w:rsid w:val="003E286D"/>
    <w:rsid w:val="003F1736"/>
    <w:rsid w:val="003F3DD7"/>
    <w:rsid w:val="00404199"/>
    <w:rsid w:val="00433341"/>
    <w:rsid w:val="00470A87"/>
    <w:rsid w:val="00471F9D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311F"/>
    <w:rsid w:val="0064578A"/>
    <w:rsid w:val="00645D8A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D189D"/>
    <w:rsid w:val="007E3D0C"/>
    <w:rsid w:val="007F47CD"/>
    <w:rsid w:val="00804B48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D5DD4"/>
    <w:rsid w:val="008E10AC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4731"/>
    <w:rsid w:val="00976A13"/>
    <w:rsid w:val="00980D3E"/>
    <w:rsid w:val="00981C0A"/>
    <w:rsid w:val="0099543C"/>
    <w:rsid w:val="009A1B4D"/>
    <w:rsid w:val="009A3D03"/>
    <w:rsid w:val="009A6EA7"/>
    <w:rsid w:val="009B02FD"/>
    <w:rsid w:val="009D0B6D"/>
    <w:rsid w:val="009D2C27"/>
    <w:rsid w:val="009E2A5D"/>
    <w:rsid w:val="009F538D"/>
    <w:rsid w:val="00A84973"/>
    <w:rsid w:val="00A870E5"/>
    <w:rsid w:val="00A92386"/>
    <w:rsid w:val="00AB449C"/>
    <w:rsid w:val="00AD3839"/>
    <w:rsid w:val="00AD6652"/>
    <w:rsid w:val="00B01758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E6586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75"/>
    <w:rsid w:val="00CB1413"/>
    <w:rsid w:val="00CB39E5"/>
    <w:rsid w:val="00CB5DE2"/>
    <w:rsid w:val="00D12954"/>
    <w:rsid w:val="00D25BD3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3706"/>
    <w:rsid w:val="00E1019D"/>
    <w:rsid w:val="00E255B6"/>
    <w:rsid w:val="00E375C9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977A1"/>
    <w:rsid w:val="00EA46FB"/>
    <w:rsid w:val="00EC1542"/>
    <w:rsid w:val="00EE01A1"/>
    <w:rsid w:val="00EE6D0A"/>
    <w:rsid w:val="00F35DDD"/>
    <w:rsid w:val="00F46428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ADD3-7EB3-4BC2-9F05-AA07EF7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2016-02-08T11:15:00Z</cp:lastPrinted>
  <dcterms:created xsi:type="dcterms:W3CDTF">2019-03-07T05:42:00Z</dcterms:created>
  <dcterms:modified xsi:type="dcterms:W3CDTF">2019-03-07T05:42:00Z</dcterms:modified>
</cp:coreProperties>
</file>