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A00E42">
        <w:rPr>
          <w:rFonts w:ascii="Times New Roman" w:eastAsia="Times New Roman" w:hAnsi="Times New Roman" w:cs="Times New Roman"/>
          <w:b/>
          <w:color w:val="000000"/>
          <w:sz w:val="28"/>
          <w:szCs w:val="28"/>
          <w:lang w:val="en-US" w:eastAsia="ru-RU"/>
        </w:rPr>
        <w:t xml:space="preserve">The Committee on Marine Environment Protection </w:t>
      </w:r>
      <w:r w:rsidRPr="00726084">
        <w:rPr>
          <w:rFonts w:ascii="Times New Roman" w:eastAsia="Times New Roman" w:hAnsi="Times New Roman" w:cs="Times New Roman"/>
          <w:b/>
          <w:color w:val="000000"/>
          <w:sz w:val="28"/>
          <w:szCs w:val="28"/>
          <w:lang w:val="en-US" w:eastAsia="ru-RU"/>
        </w:rPr>
        <w:t xml:space="preserve">(MEPC-69) held its </w:t>
      </w:r>
      <w:proofErr w:type="gramStart"/>
      <w:r w:rsidRPr="00726084">
        <w:rPr>
          <w:rFonts w:ascii="Times New Roman" w:eastAsia="Times New Roman" w:hAnsi="Times New Roman" w:cs="Times New Roman"/>
          <w:b/>
          <w:color w:val="000000"/>
          <w:sz w:val="28"/>
          <w:szCs w:val="28"/>
          <w:lang w:val="en-US" w:eastAsia="ru-RU"/>
        </w:rPr>
        <w:t xml:space="preserve">sixty </w:t>
      </w:r>
      <w:r w:rsidRPr="00A00E42">
        <w:rPr>
          <w:rFonts w:ascii="Times New Roman" w:eastAsia="Times New Roman" w:hAnsi="Times New Roman" w:cs="Times New Roman"/>
          <w:b/>
          <w:color w:val="000000"/>
          <w:sz w:val="28"/>
          <w:szCs w:val="28"/>
          <w:lang w:val="en-US" w:eastAsia="ru-RU"/>
        </w:rPr>
        <w:t>ninth</w:t>
      </w:r>
      <w:proofErr w:type="gramEnd"/>
      <w:r w:rsidRPr="00A00E42">
        <w:rPr>
          <w:rFonts w:ascii="Times New Roman" w:eastAsia="Times New Roman" w:hAnsi="Times New Roman" w:cs="Times New Roman"/>
          <w:b/>
          <w:color w:val="000000"/>
          <w:sz w:val="28"/>
          <w:szCs w:val="28"/>
          <w:lang w:val="en-US" w:eastAsia="ru-RU"/>
        </w:rPr>
        <w:t xml:space="preserve"> session from 18 April to 22 April 2016, in IMO headquarters in London.</w:t>
      </w:r>
      <w:r w:rsidRPr="00A00E42">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br/>
      </w:r>
      <w:r w:rsidRPr="00A00E42">
        <w:rPr>
          <w:rFonts w:ascii="Times New Roman" w:eastAsia="Times New Roman" w:hAnsi="Times New Roman" w:cs="Times New Roman"/>
          <w:color w:val="000000"/>
          <w:sz w:val="28"/>
          <w:szCs w:val="28"/>
          <w:lang w:val="en-US" w:eastAsia="ru-RU"/>
        </w:rPr>
        <w:br/>
        <w:t>The Committee:</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 </w:t>
      </w:r>
      <w:proofErr w:type="gramStart"/>
      <w:r w:rsidRPr="00A00E42">
        <w:rPr>
          <w:rFonts w:ascii="Times New Roman" w:eastAsia="Times New Roman" w:hAnsi="Times New Roman" w:cs="Times New Roman"/>
          <w:color w:val="000000"/>
          <w:sz w:val="28"/>
          <w:szCs w:val="28"/>
          <w:lang w:val="en-US" w:eastAsia="ru-RU"/>
        </w:rPr>
        <w:t>adopted</w:t>
      </w:r>
      <w:proofErr w:type="gramEnd"/>
      <w:r w:rsidRPr="00A00E42">
        <w:rPr>
          <w:rFonts w:ascii="Times New Roman" w:eastAsia="Times New Roman" w:hAnsi="Times New Roman" w:cs="Times New Roman"/>
          <w:color w:val="000000"/>
          <w:sz w:val="28"/>
          <w:szCs w:val="28"/>
          <w:lang w:val="en-US" w:eastAsia="ru-RU"/>
        </w:rPr>
        <w:t xml:space="preserve"> amendments to MARPOL Annex II, appendix I, related to the revised GESAMP hazard evaluation procedure</w:t>
      </w:r>
      <w:r w:rsidRPr="00726084">
        <w:rPr>
          <w:rFonts w:ascii="Times New Roman" w:eastAsia="Times New Roman" w:hAnsi="Times New Roman" w:cs="Times New Roman"/>
          <w:color w:val="000000"/>
          <w:sz w:val="28"/>
          <w:szCs w:val="28"/>
          <w:lang w:val="en-US" w:eastAsia="ru-RU"/>
        </w:rPr>
        <w:t>;</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 </w:t>
      </w:r>
      <w:proofErr w:type="gramStart"/>
      <w:r w:rsidRPr="00A00E42">
        <w:rPr>
          <w:rFonts w:ascii="Times New Roman" w:eastAsia="Times New Roman" w:hAnsi="Times New Roman" w:cs="Times New Roman"/>
          <w:color w:val="000000"/>
          <w:sz w:val="28"/>
          <w:szCs w:val="28"/>
          <w:lang w:val="en-US" w:eastAsia="ru-RU"/>
        </w:rPr>
        <w:t>adopted</w:t>
      </w:r>
      <w:proofErr w:type="gramEnd"/>
      <w:r w:rsidRPr="00A00E42">
        <w:rPr>
          <w:rFonts w:ascii="Times New Roman" w:eastAsia="Times New Roman" w:hAnsi="Times New Roman" w:cs="Times New Roman"/>
          <w:color w:val="000000"/>
          <w:sz w:val="28"/>
          <w:szCs w:val="28"/>
          <w:lang w:val="en-US" w:eastAsia="ru-RU"/>
        </w:rPr>
        <w:t xml:space="preserve"> amendments to MARPOL Annex VI, related to record requirements for operational compliance with NOX Tier III emission control areas</w:t>
      </w:r>
      <w:r w:rsidRPr="00726084">
        <w:rPr>
          <w:rFonts w:ascii="Times New Roman" w:eastAsia="Times New Roman" w:hAnsi="Times New Roman" w:cs="Times New Roman"/>
          <w:color w:val="000000"/>
          <w:sz w:val="28"/>
          <w:szCs w:val="28"/>
          <w:lang w:val="en-US" w:eastAsia="ru-RU"/>
        </w:rPr>
        <w:t>;</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 </w:t>
      </w:r>
      <w:proofErr w:type="gramStart"/>
      <w:r w:rsidRPr="00A00E42">
        <w:rPr>
          <w:rFonts w:ascii="Times New Roman" w:eastAsia="Times New Roman" w:hAnsi="Times New Roman" w:cs="Times New Roman"/>
          <w:color w:val="000000"/>
          <w:sz w:val="28"/>
          <w:szCs w:val="28"/>
          <w:lang w:val="en-US" w:eastAsia="ru-RU"/>
        </w:rPr>
        <w:t>adopted</w:t>
      </w:r>
      <w:proofErr w:type="gramEnd"/>
      <w:r w:rsidRPr="00A00E42">
        <w:rPr>
          <w:rFonts w:ascii="Times New Roman" w:eastAsia="Times New Roman" w:hAnsi="Times New Roman" w:cs="Times New Roman"/>
          <w:color w:val="000000"/>
          <w:sz w:val="28"/>
          <w:szCs w:val="28"/>
          <w:lang w:val="en-US" w:eastAsia="ru-RU"/>
        </w:rPr>
        <w:t xml:space="preserve"> amendments to the NOX Technical Code 2008 related to the testing of gas-</w:t>
      </w:r>
      <w:proofErr w:type="spellStart"/>
      <w:r w:rsidRPr="00A00E42">
        <w:rPr>
          <w:rFonts w:ascii="Times New Roman" w:eastAsia="Times New Roman" w:hAnsi="Times New Roman" w:cs="Times New Roman"/>
          <w:color w:val="000000"/>
          <w:sz w:val="28"/>
          <w:szCs w:val="28"/>
          <w:lang w:val="en-US" w:eastAsia="ru-RU"/>
        </w:rPr>
        <w:t>fuelled</w:t>
      </w:r>
      <w:proofErr w:type="spellEnd"/>
      <w:r w:rsidRPr="00A00E42">
        <w:rPr>
          <w:rFonts w:ascii="Times New Roman" w:eastAsia="Times New Roman" w:hAnsi="Times New Roman" w:cs="Times New Roman"/>
          <w:color w:val="000000"/>
          <w:sz w:val="28"/>
          <w:szCs w:val="28"/>
          <w:lang w:val="en-US" w:eastAsia="ru-RU"/>
        </w:rPr>
        <w:t xml:space="preserve"> and dual fuel engines (will apply to engines installed on or after 1 September 2017)</w:t>
      </w:r>
      <w:r w:rsidRPr="00726084">
        <w:rPr>
          <w:rFonts w:ascii="Times New Roman" w:eastAsia="Times New Roman" w:hAnsi="Times New Roman" w:cs="Times New Roman"/>
          <w:color w:val="000000"/>
          <w:sz w:val="28"/>
          <w:szCs w:val="28"/>
          <w:lang w:val="en-US" w:eastAsia="ru-RU"/>
        </w:rPr>
        <w:t>;</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 adopted amendments to MARPOL Annex IV, together with the associated MEPC resolution;</w:t>
      </w:r>
    </w:p>
    <w:p w:rsidR="00A00E42"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Pr="00A00E42">
        <w:rPr>
          <w:rFonts w:ascii="Times New Roman" w:eastAsia="Times New Roman" w:hAnsi="Times New Roman" w:cs="Times New Roman"/>
          <w:color w:val="000000"/>
          <w:sz w:val="28"/>
          <w:szCs w:val="28"/>
          <w:lang w:val="en-US" w:eastAsia="ru-RU"/>
        </w:rPr>
        <w:t xml:space="preserve"> adopted an MEPC resolution on the establishment of the date on which regulation 11.3 of</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bCs/>
          <w:color w:val="000000"/>
          <w:sz w:val="28"/>
          <w:szCs w:val="28"/>
          <w:lang w:val="en-US" w:eastAsia="ru-RU"/>
        </w:rPr>
        <w:t>MARPOL Annex IV</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color w:val="000000"/>
          <w:sz w:val="28"/>
          <w:szCs w:val="28"/>
          <w:lang w:val="en-US" w:eastAsia="ru-RU"/>
        </w:rPr>
        <w:t>in respect of the</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bCs/>
          <w:color w:val="000000"/>
          <w:sz w:val="28"/>
          <w:szCs w:val="28"/>
          <w:lang w:val="en-US" w:eastAsia="ru-RU"/>
        </w:rPr>
        <w:t>Baltic Sea Special Area</w:t>
      </w:r>
      <w:r w:rsidR="00702424">
        <w:rPr>
          <w:rFonts w:ascii="Times New Roman" w:eastAsia="Times New Roman" w:hAnsi="Times New Roman" w:cs="Times New Roman"/>
          <w:b/>
          <w:bCs/>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shall take effect, i.e.:</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lang w:val="en-US" w:eastAsia="ru-RU"/>
        </w:rPr>
      </w:pPr>
      <w:r w:rsidRPr="00A00E42">
        <w:rPr>
          <w:rFonts w:ascii="Times New Roman" w:eastAsia="Times New Roman" w:hAnsi="Times New Roman" w:cs="Times New Roman"/>
          <w:i/>
          <w:color w:val="000000"/>
          <w:sz w:val="28"/>
          <w:szCs w:val="28"/>
          <w:lang w:val="en-US" w:eastAsia="ru-RU"/>
        </w:rPr>
        <w:t>1</w:t>
      </w:r>
      <w:r w:rsidRPr="00702424">
        <w:rPr>
          <w:rFonts w:ascii="Times New Roman" w:eastAsia="Times New Roman" w:hAnsi="Times New Roman" w:cs="Times New Roman"/>
          <w:i/>
          <w:color w:val="000000"/>
          <w:sz w:val="28"/>
          <w:szCs w:val="28"/>
          <w:lang w:val="en-US" w:eastAsia="ru-RU"/>
        </w:rPr>
        <w:t>.</w:t>
      </w:r>
      <w:r w:rsidRPr="00A00E42">
        <w:rPr>
          <w:rFonts w:ascii="Times New Roman" w:eastAsia="Times New Roman" w:hAnsi="Times New Roman" w:cs="Times New Roman"/>
          <w:i/>
          <w:color w:val="000000"/>
          <w:sz w:val="28"/>
          <w:szCs w:val="28"/>
          <w:lang w:val="en-US" w:eastAsia="ru-RU"/>
        </w:rPr>
        <w:t xml:space="preserve"> on 1 June 2019, for new passenger ships;</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lang w:val="en-US" w:eastAsia="ru-RU"/>
        </w:rPr>
      </w:pPr>
      <w:r w:rsidRPr="00A00E42">
        <w:rPr>
          <w:rFonts w:ascii="Times New Roman" w:eastAsia="Times New Roman" w:hAnsi="Times New Roman" w:cs="Times New Roman"/>
          <w:i/>
          <w:color w:val="000000"/>
          <w:sz w:val="28"/>
          <w:szCs w:val="28"/>
          <w:lang w:val="en-US" w:eastAsia="ru-RU"/>
        </w:rPr>
        <w:t>2</w:t>
      </w:r>
      <w:r w:rsidRPr="00702424">
        <w:rPr>
          <w:rFonts w:ascii="Times New Roman" w:eastAsia="Times New Roman" w:hAnsi="Times New Roman" w:cs="Times New Roman"/>
          <w:i/>
          <w:color w:val="000000"/>
          <w:sz w:val="28"/>
          <w:szCs w:val="28"/>
          <w:lang w:val="en-US" w:eastAsia="ru-RU"/>
        </w:rPr>
        <w:t>.</w:t>
      </w:r>
      <w:r w:rsidRPr="00A00E42">
        <w:rPr>
          <w:rFonts w:ascii="Times New Roman" w:eastAsia="Times New Roman" w:hAnsi="Times New Roman" w:cs="Times New Roman"/>
          <w:i/>
          <w:color w:val="000000"/>
          <w:sz w:val="28"/>
          <w:szCs w:val="28"/>
          <w:lang w:val="en-US" w:eastAsia="ru-RU"/>
        </w:rPr>
        <w:t xml:space="preserve"> on 1 June 2021, for existing passenger ships other than those specified in paragraph 1.3</w:t>
      </w:r>
      <w:proofErr w:type="gramStart"/>
      <w:r w:rsidRPr="00A00E42">
        <w:rPr>
          <w:rFonts w:ascii="Times New Roman" w:eastAsia="Times New Roman" w:hAnsi="Times New Roman" w:cs="Times New Roman"/>
          <w:i/>
          <w:color w:val="000000"/>
          <w:sz w:val="28"/>
          <w:szCs w:val="28"/>
          <w:lang w:val="en-US" w:eastAsia="ru-RU"/>
        </w:rPr>
        <w:t>;</w:t>
      </w:r>
      <w:proofErr w:type="gramEnd"/>
      <w:r w:rsidRPr="00A00E42">
        <w:rPr>
          <w:rFonts w:ascii="Times New Roman" w:eastAsia="Times New Roman" w:hAnsi="Times New Roman" w:cs="Times New Roman"/>
          <w:i/>
          <w:color w:val="000000"/>
          <w:sz w:val="28"/>
          <w:szCs w:val="28"/>
          <w:lang w:val="en-US" w:eastAsia="ru-RU"/>
        </w:rPr>
        <w:t xml:space="preserve"> </w:t>
      </w:r>
    </w:p>
    <w:p w:rsidR="00A00E42" w:rsidRPr="00702424" w:rsidRDefault="00A00E42" w:rsidP="00A00E42">
      <w:pPr>
        <w:shd w:val="clear" w:color="auto" w:fill="FFFFFF"/>
        <w:spacing w:before="100" w:beforeAutospacing="1" w:after="270" w:line="240" w:lineRule="auto"/>
        <w:jc w:val="both"/>
        <w:rPr>
          <w:rFonts w:ascii="Times New Roman" w:eastAsia="Times New Roman" w:hAnsi="Times New Roman" w:cs="Times New Roman"/>
          <w:i/>
          <w:color w:val="000000"/>
          <w:sz w:val="28"/>
          <w:szCs w:val="28"/>
          <w:lang w:val="en-US" w:eastAsia="ru-RU"/>
        </w:rPr>
      </w:pPr>
      <w:r w:rsidRPr="00A00E42">
        <w:rPr>
          <w:rFonts w:ascii="Times New Roman" w:eastAsia="Times New Roman" w:hAnsi="Times New Roman" w:cs="Times New Roman"/>
          <w:i/>
          <w:color w:val="000000"/>
          <w:sz w:val="28"/>
          <w:szCs w:val="28"/>
          <w:lang w:val="en-US" w:eastAsia="ru-RU"/>
        </w:rPr>
        <w:t>3</w:t>
      </w:r>
      <w:r w:rsidRPr="00702424">
        <w:rPr>
          <w:rFonts w:ascii="Times New Roman" w:eastAsia="Times New Roman" w:hAnsi="Times New Roman" w:cs="Times New Roman"/>
          <w:i/>
          <w:color w:val="000000"/>
          <w:sz w:val="28"/>
          <w:szCs w:val="28"/>
          <w:lang w:val="en-US" w:eastAsia="ru-RU"/>
        </w:rPr>
        <w:t>.</w:t>
      </w:r>
      <w:r w:rsidRPr="00A00E42">
        <w:rPr>
          <w:rFonts w:ascii="Times New Roman" w:eastAsia="Times New Roman" w:hAnsi="Times New Roman" w:cs="Times New Roman"/>
          <w:i/>
          <w:color w:val="000000"/>
          <w:sz w:val="28"/>
          <w:szCs w:val="28"/>
          <w:lang w:val="en-US" w:eastAsia="ru-RU"/>
        </w:rPr>
        <w:t xml:space="preserve"> on 1 June 2023, for existing passenger ships </w:t>
      </w:r>
      <w:proofErr w:type="spellStart"/>
      <w:r w:rsidRPr="00A00E42">
        <w:rPr>
          <w:rFonts w:ascii="Times New Roman" w:eastAsia="Times New Roman" w:hAnsi="Times New Roman" w:cs="Times New Roman"/>
          <w:i/>
          <w:color w:val="000000"/>
          <w:sz w:val="28"/>
          <w:szCs w:val="28"/>
          <w:lang w:val="en-US" w:eastAsia="ru-RU"/>
        </w:rPr>
        <w:t>en</w:t>
      </w:r>
      <w:proofErr w:type="spellEnd"/>
      <w:r w:rsidRPr="00A00E42">
        <w:rPr>
          <w:rFonts w:ascii="Times New Roman" w:eastAsia="Times New Roman" w:hAnsi="Times New Roman" w:cs="Times New Roman"/>
          <w:i/>
          <w:color w:val="000000"/>
          <w:sz w:val="28"/>
          <w:szCs w:val="28"/>
          <w:lang w:val="en-US" w:eastAsia="ru-RU"/>
        </w:rPr>
        <w:t xml:space="preserve"> route directly to or from a port located outside the special area and to or from a port located east of longitude 28˚10' E within the special area that do not make any other port calls within the special area.</w:t>
      </w:r>
    </w:p>
    <w:p w:rsidR="001C3E0A"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A00E42">
        <w:rPr>
          <w:rFonts w:ascii="Times New Roman" w:eastAsia="Times New Roman" w:hAnsi="Times New Roman" w:cs="Times New Roman"/>
          <w:color w:val="000000"/>
          <w:sz w:val="28"/>
          <w:szCs w:val="28"/>
          <w:lang w:val="en-US" w:eastAsia="ru-RU"/>
        </w:rPr>
        <w:t xml:space="preserve">- </w:t>
      </w:r>
      <w:r w:rsidR="001C3E0A" w:rsidRPr="00726084">
        <w:rPr>
          <w:rFonts w:ascii="Times New Roman" w:eastAsia="Times New Roman" w:hAnsi="Times New Roman" w:cs="Times New Roman"/>
          <w:color w:val="000000"/>
          <w:sz w:val="28"/>
          <w:szCs w:val="28"/>
          <w:lang w:val="en-US" w:eastAsia="ru-RU"/>
        </w:rPr>
        <w:t>n</w:t>
      </w:r>
      <w:r w:rsidRPr="00726084">
        <w:rPr>
          <w:rFonts w:ascii="Times New Roman" w:eastAsia="Times New Roman" w:hAnsi="Times New Roman" w:cs="Times New Roman"/>
          <w:color w:val="000000"/>
          <w:sz w:val="28"/>
          <w:szCs w:val="28"/>
          <w:lang w:val="en-US" w:eastAsia="ru-RU"/>
        </w:rPr>
        <w:t>oted that t</w:t>
      </w:r>
      <w:r w:rsidRPr="00A00E42">
        <w:rPr>
          <w:rFonts w:ascii="Times New Roman" w:eastAsia="Times New Roman" w:hAnsi="Times New Roman" w:cs="Times New Roman"/>
          <w:color w:val="000000"/>
          <w:sz w:val="28"/>
          <w:szCs w:val="28"/>
          <w:lang w:val="en-US" w:eastAsia="ru-RU"/>
        </w:rPr>
        <w:t>he number of ratifying countries is of 49 (required 30) for a percentage of world merchant shipping tonnage to 34.79% (required is 35%). The BWM Convention will enter into force 12 months after the ratification</w:t>
      </w:r>
      <w:proofErr w:type="gramStart"/>
      <w:r w:rsidR="001C3E0A" w:rsidRPr="00726084">
        <w:rPr>
          <w:rFonts w:ascii="Times New Roman" w:eastAsia="Times New Roman" w:hAnsi="Times New Roman" w:cs="Times New Roman"/>
          <w:color w:val="000000"/>
          <w:sz w:val="28"/>
          <w:szCs w:val="28"/>
          <w:lang w:val="en-US" w:eastAsia="ru-RU"/>
        </w:rPr>
        <w:t>;</w:t>
      </w:r>
      <w:proofErr w:type="gramEnd"/>
      <w:r w:rsidRPr="00A00E42">
        <w:rPr>
          <w:rFonts w:ascii="Times New Roman" w:eastAsia="Times New Roman" w:hAnsi="Times New Roman" w:cs="Times New Roman"/>
          <w:color w:val="000000"/>
          <w:sz w:val="28"/>
          <w:szCs w:val="28"/>
          <w:lang w:val="en-US" w:eastAsia="ru-RU"/>
        </w:rPr>
        <w:br/>
      </w:r>
      <w:r w:rsidRPr="00A00E42">
        <w:rPr>
          <w:rFonts w:ascii="Times New Roman" w:eastAsia="Times New Roman" w:hAnsi="Times New Roman" w:cs="Times New Roman"/>
          <w:color w:val="000000"/>
          <w:sz w:val="28"/>
          <w:szCs w:val="28"/>
          <w:lang w:val="en-US" w:eastAsia="ru-RU"/>
        </w:rPr>
        <w:br/>
        <w:t xml:space="preserve">- </w:t>
      </w:r>
      <w:r w:rsidR="001C3E0A" w:rsidRPr="00726084">
        <w:rPr>
          <w:rFonts w:ascii="Times New Roman" w:eastAsia="Times New Roman" w:hAnsi="Times New Roman" w:cs="Times New Roman"/>
          <w:color w:val="000000"/>
          <w:sz w:val="28"/>
          <w:szCs w:val="28"/>
          <w:lang w:val="en-US" w:eastAsia="ru-RU"/>
        </w:rPr>
        <w:t>n</w:t>
      </w:r>
      <w:r w:rsidR="001C3E0A" w:rsidRPr="00726084">
        <w:rPr>
          <w:rFonts w:ascii="Times New Roman" w:eastAsia="Times New Roman" w:hAnsi="Times New Roman" w:cs="Times New Roman"/>
          <w:color w:val="000000"/>
          <w:sz w:val="28"/>
          <w:szCs w:val="28"/>
          <w:lang w:val="en-US" w:eastAsia="ru-RU"/>
        </w:rPr>
        <w:t>oted that t</w:t>
      </w:r>
      <w:r w:rsidR="001C3E0A" w:rsidRPr="00A00E42">
        <w:rPr>
          <w:rFonts w:ascii="Times New Roman" w:eastAsia="Times New Roman" w:hAnsi="Times New Roman" w:cs="Times New Roman"/>
          <w:color w:val="000000"/>
          <w:sz w:val="28"/>
          <w:szCs w:val="28"/>
          <w:lang w:val="en-US" w:eastAsia="ru-RU"/>
        </w:rPr>
        <w:t xml:space="preserve">he </w:t>
      </w:r>
      <w:r w:rsidRPr="00A00E42">
        <w:rPr>
          <w:rFonts w:ascii="Times New Roman" w:eastAsia="Times New Roman" w:hAnsi="Times New Roman" w:cs="Times New Roman"/>
          <w:color w:val="000000"/>
          <w:sz w:val="28"/>
          <w:szCs w:val="28"/>
          <w:lang w:val="en-US" w:eastAsia="ru-RU"/>
        </w:rPr>
        <w:t>number of reported BWM type-approved systems is 65</w:t>
      </w:r>
      <w:r w:rsidR="001C3E0A" w:rsidRPr="00726084">
        <w:rPr>
          <w:rFonts w:ascii="Times New Roman" w:eastAsia="Times New Roman" w:hAnsi="Times New Roman" w:cs="Times New Roman"/>
          <w:color w:val="000000"/>
          <w:sz w:val="28"/>
          <w:szCs w:val="28"/>
          <w:lang w:val="en-US" w:eastAsia="ru-RU"/>
        </w:rPr>
        <w:t>;</w:t>
      </w:r>
      <w:r w:rsidRPr="00A00E42">
        <w:rPr>
          <w:rFonts w:ascii="Times New Roman" w:eastAsia="Times New Roman" w:hAnsi="Times New Roman" w:cs="Times New Roman"/>
          <w:color w:val="000000"/>
          <w:sz w:val="28"/>
          <w:szCs w:val="28"/>
          <w:lang w:val="en-US" w:eastAsia="ru-RU"/>
        </w:rPr>
        <w:br/>
      </w:r>
      <w:r w:rsidRPr="00A00E42">
        <w:rPr>
          <w:rFonts w:ascii="Times New Roman" w:eastAsia="Times New Roman" w:hAnsi="Times New Roman" w:cs="Times New Roman"/>
          <w:color w:val="000000"/>
          <w:sz w:val="28"/>
          <w:szCs w:val="28"/>
          <w:lang w:val="en-US" w:eastAsia="ru-RU"/>
        </w:rPr>
        <w:br/>
        <w:t>- received the Final report on the study on the implementation of the ballast water performance standard described in</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bCs/>
          <w:color w:val="000000"/>
          <w:sz w:val="28"/>
          <w:szCs w:val="28"/>
          <w:lang w:val="en-US" w:eastAsia="ru-RU"/>
        </w:rPr>
        <w:t>regulation D-2</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color w:val="000000"/>
          <w:sz w:val="28"/>
          <w:szCs w:val="28"/>
          <w:lang w:val="en-US" w:eastAsia="ru-RU"/>
        </w:rPr>
        <w:t>of the BWM Convention.( MEPC 69/4/4)</w:t>
      </w:r>
      <w:r w:rsidR="001C3E0A"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The Study results suggest that ballast water management system (BWMS) testing and type approval approaches currently employed follow the Guidelines for approval of </w:t>
      </w:r>
      <w:proofErr w:type="gramStart"/>
      <w:r w:rsidRPr="00A00E42">
        <w:rPr>
          <w:rFonts w:ascii="Times New Roman" w:eastAsia="Times New Roman" w:hAnsi="Times New Roman" w:cs="Times New Roman"/>
          <w:color w:val="000000"/>
          <w:sz w:val="28"/>
          <w:szCs w:val="28"/>
          <w:lang w:val="en-US" w:eastAsia="ru-RU"/>
        </w:rPr>
        <w:t>ballast water management systems</w:t>
      </w:r>
      <w:proofErr w:type="gramEnd"/>
      <w:r w:rsidRPr="00A00E42">
        <w:rPr>
          <w:rFonts w:ascii="Times New Roman" w:eastAsia="Times New Roman" w:hAnsi="Times New Roman" w:cs="Times New Roman"/>
          <w:color w:val="000000"/>
          <w:sz w:val="28"/>
          <w:szCs w:val="28"/>
          <w:lang w:val="en-US" w:eastAsia="ru-RU"/>
        </w:rPr>
        <w:t xml:space="preserve"> (G8). However, due to divergent interpretation of the Guidelines (G8), several differences exist in how BWMS testing </w:t>
      </w:r>
      <w:proofErr w:type="gramStart"/>
      <w:r w:rsidRPr="00A00E42">
        <w:rPr>
          <w:rFonts w:ascii="Times New Roman" w:eastAsia="Times New Roman" w:hAnsi="Times New Roman" w:cs="Times New Roman"/>
          <w:color w:val="000000"/>
          <w:sz w:val="28"/>
          <w:szCs w:val="28"/>
          <w:lang w:val="en-US" w:eastAsia="ru-RU"/>
        </w:rPr>
        <w:t>is carried out</w:t>
      </w:r>
      <w:proofErr w:type="gramEnd"/>
      <w:r w:rsidRPr="00A00E42">
        <w:rPr>
          <w:rFonts w:ascii="Times New Roman" w:eastAsia="Times New Roman" w:hAnsi="Times New Roman" w:cs="Times New Roman"/>
          <w:color w:val="000000"/>
          <w:sz w:val="28"/>
          <w:szCs w:val="28"/>
          <w:lang w:val="en-US" w:eastAsia="ru-RU"/>
        </w:rPr>
        <w:t xml:space="preserve"> and how type approval is granted. In addition, lack of publicly available documentation on processes and verifications hinders transparency and may impair </w:t>
      </w:r>
      <w:r w:rsidRPr="00A00E42">
        <w:rPr>
          <w:rFonts w:ascii="Times New Roman" w:eastAsia="Times New Roman" w:hAnsi="Times New Roman" w:cs="Times New Roman"/>
          <w:color w:val="000000"/>
          <w:sz w:val="28"/>
          <w:szCs w:val="28"/>
          <w:lang w:val="en-US" w:eastAsia="ru-RU"/>
        </w:rPr>
        <w:lastRenderedPageBreak/>
        <w:t>confidence in the testing and approval regime.</w:t>
      </w:r>
      <w:r w:rsidRPr="00726084">
        <w:rPr>
          <w:rFonts w:ascii="Times New Roman" w:eastAsia="Times New Roman" w:hAnsi="Times New Roman" w:cs="Times New Roman"/>
          <w:color w:val="000000"/>
          <w:sz w:val="28"/>
          <w:szCs w:val="28"/>
          <w:lang w:val="en-US" w:eastAsia="ru-RU"/>
        </w:rPr>
        <w:t> </w:t>
      </w:r>
      <w:r w:rsidR="001C3E0A"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Furthermore, the Study results also suggest that BWMS installed on ships appear to be irregularly </w:t>
      </w:r>
      <w:proofErr w:type="gramStart"/>
      <w:r w:rsidRPr="00A00E42">
        <w:rPr>
          <w:rFonts w:ascii="Times New Roman" w:eastAsia="Times New Roman" w:hAnsi="Times New Roman" w:cs="Times New Roman"/>
          <w:color w:val="000000"/>
          <w:sz w:val="28"/>
          <w:szCs w:val="28"/>
          <w:lang w:val="en-US" w:eastAsia="ru-RU"/>
        </w:rPr>
        <w:t>operated</w:t>
      </w:r>
      <w:proofErr w:type="gramEnd"/>
      <w:r w:rsidRPr="00A00E42">
        <w:rPr>
          <w:rFonts w:ascii="Times New Roman" w:eastAsia="Times New Roman" w:hAnsi="Times New Roman" w:cs="Times New Roman"/>
          <w:color w:val="000000"/>
          <w:sz w:val="28"/>
          <w:szCs w:val="28"/>
          <w:lang w:val="en-US" w:eastAsia="ru-RU"/>
        </w:rPr>
        <w:t xml:space="preserve"> and monitored. This restricts the ability to evaluate the overall BWMS performance. The lack of monitoring is particularly noticeable with regard to the assessment of biological efficacy and environme</w:t>
      </w:r>
      <w:r w:rsidR="001C3E0A" w:rsidRPr="00726084">
        <w:rPr>
          <w:rFonts w:ascii="Times New Roman" w:eastAsia="Times New Roman" w:hAnsi="Times New Roman" w:cs="Times New Roman"/>
          <w:color w:val="000000"/>
          <w:sz w:val="28"/>
          <w:szCs w:val="28"/>
          <w:lang w:val="en-US" w:eastAsia="ru-RU"/>
        </w:rPr>
        <w:t>ntal safety of discharged water.</w:t>
      </w:r>
    </w:p>
    <w:p w:rsidR="00726084" w:rsidRPr="00726084" w:rsidRDefault="00A00E42"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A00E42">
        <w:rPr>
          <w:rFonts w:ascii="Times New Roman" w:eastAsia="Times New Roman" w:hAnsi="Times New Roman" w:cs="Times New Roman"/>
          <w:color w:val="000000"/>
          <w:sz w:val="28"/>
          <w:szCs w:val="28"/>
          <w:lang w:val="en-US" w:eastAsia="ru-RU"/>
        </w:rPr>
        <w:t>- MEPC confirmed the</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bCs/>
          <w:color w:val="000000"/>
          <w:sz w:val="28"/>
          <w:szCs w:val="28"/>
          <w:lang w:val="en-US" w:eastAsia="ru-RU"/>
        </w:rPr>
        <w:t>roadmap</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color w:val="000000"/>
          <w:sz w:val="28"/>
          <w:szCs w:val="28"/>
          <w:lang w:val="en-US" w:eastAsia="ru-RU"/>
        </w:rPr>
        <w:t>(for early movers) but called for papers and proposals to implement it at the next session.</w:t>
      </w:r>
      <w:r w:rsidRPr="00A00E42">
        <w:rPr>
          <w:rFonts w:ascii="Times New Roman" w:eastAsia="Times New Roman" w:hAnsi="Times New Roman" w:cs="Times New Roman"/>
          <w:color w:val="000000"/>
          <w:sz w:val="28"/>
          <w:szCs w:val="28"/>
          <w:lang w:val="en-US" w:eastAsia="ru-RU"/>
        </w:rPr>
        <w:br/>
      </w:r>
      <w:r w:rsidRPr="00A00E42">
        <w:rPr>
          <w:rFonts w:ascii="Times New Roman" w:eastAsia="Times New Roman" w:hAnsi="Times New Roman" w:cs="Times New Roman"/>
          <w:color w:val="000000"/>
          <w:sz w:val="28"/>
          <w:szCs w:val="28"/>
          <w:lang w:val="en-US" w:eastAsia="ru-RU"/>
        </w:rPr>
        <w:br/>
      </w:r>
      <w:r w:rsidR="00726084" w:rsidRPr="00726084">
        <w:rPr>
          <w:rFonts w:ascii="Times New Roman" w:eastAsia="Times New Roman" w:hAnsi="Times New Roman" w:cs="Times New Roman"/>
          <w:color w:val="000000"/>
          <w:sz w:val="28"/>
          <w:szCs w:val="28"/>
          <w:lang w:val="en-US" w:eastAsia="ru-RU"/>
        </w:rPr>
        <w:t xml:space="preserve">- </w:t>
      </w:r>
      <w:r w:rsidRPr="00A00E42">
        <w:rPr>
          <w:rFonts w:ascii="Times New Roman" w:eastAsia="Times New Roman" w:hAnsi="Times New Roman" w:cs="Times New Roman"/>
          <w:color w:val="000000"/>
          <w:sz w:val="28"/>
          <w:szCs w:val="28"/>
          <w:lang w:val="en-US" w:eastAsia="ru-RU"/>
        </w:rPr>
        <w:t xml:space="preserve"> noted the progress made with regard to the review of the</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bCs/>
          <w:color w:val="000000"/>
          <w:sz w:val="28"/>
          <w:szCs w:val="28"/>
          <w:lang w:val="en-US" w:eastAsia="ru-RU"/>
        </w:rPr>
        <w:t>Guidelines G8</w:t>
      </w:r>
      <w:r w:rsidRPr="00726084">
        <w:rPr>
          <w:rFonts w:ascii="Times New Roman" w:eastAsia="Times New Roman" w:hAnsi="Times New Roman" w:cs="Times New Roman"/>
          <w:color w:val="000000"/>
          <w:sz w:val="28"/>
          <w:szCs w:val="28"/>
          <w:lang w:val="en-US" w:eastAsia="ru-RU"/>
        </w:rPr>
        <w:t> </w:t>
      </w:r>
      <w:r w:rsidRPr="00A00E42">
        <w:rPr>
          <w:rFonts w:ascii="Times New Roman" w:eastAsia="Times New Roman" w:hAnsi="Times New Roman" w:cs="Times New Roman"/>
          <w:color w:val="000000"/>
          <w:sz w:val="28"/>
          <w:szCs w:val="28"/>
          <w:lang w:val="en-US" w:eastAsia="ru-RU"/>
        </w:rPr>
        <w:t>and agreed with the way forward for the review of Guidelines</w:t>
      </w:r>
      <w:r w:rsidR="00726084" w:rsidRPr="00726084">
        <w:rPr>
          <w:rFonts w:ascii="Times New Roman" w:eastAsia="Times New Roman" w:hAnsi="Times New Roman" w:cs="Times New Roman"/>
          <w:color w:val="000000"/>
          <w:sz w:val="28"/>
          <w:szCs w:val="28"/>
          <w:lang w:val="en-US" w:eastAsia="ru-RU"/>
        </w:rPr>
        <w:t>;</w:t>
      </w:r>
      <w:r w:rsidRPr="00A00E42">
        <w:rPr>
          <w:rFonts w:ascii="Times New Roman" w:eastAsia="Times New Roman" w:hAnsi="Times New Roman" w:cs="Times New Roman"/>
          <w:color w:val="000000"/>
          <w:sz w:val="28"/>
          <w:szCs w:val="28"/>
          <w:lang w:val="en-US" w:eastAsia="ru-RU"/>
        </w:rPr>
        <w:t xml:space="preserve"> </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re-established the Correspondence Group on the review of Guidelines G8</w:t>
      </w:r>
      <w:r w:rsidRPr="00726084">
        <w:rPr>
          <w:rFonts w:ascii="Times New Roman" w:eastAsia="Times New Roman" w:hAnsi="Times New Roman" w:cs="Times New Roman"/>
          <w:color w:val="000000"/>
          <w:sz w:val="28"/>
          <w:szCs w:val="28"/>
          <w:lang w:val="en-US" w:eastAsia="ru-RU"/>
        </w:rPr>
        <w:t>;</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agreed to the establishment of an intersessional working group</w:t>
      </w:r>
      <w:r w:rsidRPr="00726084">
        <w:rPr>
          <w:rFonts w:ascii="Times New Roman" w:eastAsia="Times New Roman" w:hAnsi="Times New Roman" w:cs="Times New Roman"/>
          <w:color w:val="000000"/>
          <w:sz w:val="28"/>
          <w:szCs w:val="28"/>
          <w:lang w:val="en-US" w:eastAsia="ru-RU"/>
        </w:rPr>
        <w:t xml:space="preserve"> on the review of Guidelines G8;</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approved draft amendments to regulation B-3 (for aligning with Resolution A.1088)</w:t>
      </w:r>
      <w:r w:rsidR="00A00E42" w:rsidRPr="00726084">
        <w:rPr>
          <w:rFonts w:ascii="Times New Roman" w:eastAsia="Times New Roman" w:hAnsi="Times New Roman" w:cs="Times New Roman"/>
          <w:color w:val="000000"/>
          <w:sz w:val="28"/>
          <w:szCs w:val="28"/>
          <w:lang w:val="en-US" w:eastAsia="ru-RU"/>
        </w:rPr>
        <w:t> </w:t>
      </w:r>
      <w:r w:rsidR="00A00E42" w:rsidRPr="00A00E42">
        <w:rPr>
          <w:rFonts w:ascii="Times New Roman" w:eastAsia="Times New Roman" w:hAnsi="Times New Roman" w:cs="Times New Roman"/>
          <w:color w:val="000000"/>
          <w:sz w:val="28"/>
          <w:szCs w:val="28"/>
          <w:lang w:val="en-US" w:eastAsia="ru-RU"/>
        </w:rPr>
        <w:br/>
      </w:r>
      <w:r w:rsidR="00A00E42" w:rsidRPr="00A00E42">
        <w:rPr>
          <w:rFonts w:ascii="Times New Roman" w:eastAsia="Times New Roman" w:hAnsi="Times New Roman" w:cs="Times New Roman"/>
          <w:color w:val="000000"/>
          <w:sz w:val="28"/>
          <w:szCs w:val="28"/>
          <w:lang w:val="en-US" w:eastAsia="ru-RU"/>
        </w:rPr>
        <w:br/>
      </w: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received a progress report on the review of fuel oil availability as required by regulation 14.8 of MARPOL Annex VI following the first, second, third and fourth meetings of the Steering Committee.</w:t>
      </w:r>
      <w:r w:rsidRPr="00726084">
        <w:rPr>
          <w:rFonts w:ascii="Times New Roman" w:eastAsia="Times New Roman" w:hAnsi="Times New Roman" w:cs="Times New Roman"/>
          <w:color w:val="000000"/>
          <w:sz w:val="28"/>
          <w:szCs w:val="28"/>
          <w:lang w:val="en-US" w:eastAsia="ru-RU"/>
        </w:rPr>
        <w:t xml:space="preserve"> </w:t>
      </w:r>
      <w:proofErr w:type="gramStart"/>
      <w:r w:rsidR="00A00E42" w:rsidRPr="00A00E42">
        <w:rPr>
          <w:rFonts w:ascii="Times New Roman" w:eastAsia="Times New Roman" w:hAnsi="Times New Roman" w:cs="Times New Roman"/>
          <w:color w:val="000000"/>
          <w:sz w:val="28"/>
          <w:szCs w:val="28"/>
          <w:lang w:val="en-US" w:eastAsia="ru-RU"/>
        </w:rPr>
        <w:t>In accordance with regulation 14.2 of MARPOL Annex VI, the Committee received a report (MEPC 69/5/7) on Sulphur monitoring for 2015:</w:t>
      </w:r>
      <w:r w:rsidRPr="00726084">
        <w:rPr>
          <w:rFonts w:ascii="Times New Roman" w:eastAsia="Times New Roman" w:hAnsi="Times New Roman" w:cs="Times New Roman"/>
          <w:color w:val="000000"/>
          <w:sz w:val="28"/>
          <w:szCs w:val="28"/>
          <w:lang w:val="en-US" w:eastAsia="ru-RU"/>
        </w:rPr>
        <w:t xml:space="preserve"> the </w:t>
      </w:r>
      <w:r w:rsidR="00A00E42" w:rsidRPr="00A00E42">
        <w:rPr>
          <w:rFonts w:ascii="Times New Roman" w:eastAsia="Times New Roman" w:hAnsi="Times New Roman" w:cs="Times New Roman"/>
          <w:color w:val="000000"/>
          <w:sz w:val="28"/>
          <w:szCs w:val="28"/>
          <w:lang w:val="en-US" w:eastAsia="ru-RU"/>
        </w:rPr>
        <w:t xml:space="preserve">yearly average </w:t>
      </w:r>
      <w:proofErr w:type="spellStart"/>
      <w:r w:rsidR="00A00E42" w:rsidRPr="00A00E42">
        <w:rPr>
          <w:rFonts w:ascii="Times New Roman" w:eastAsia="Times New Roman" w:hAnsi="Times New Roman" w:cs="Times New Roman"/>
          <w:color w:val="000000"/>
          <w:sz w:val="28"/>
          <w:szCs w:val="28"/>
          <w:lang w:val="en-US" w:eastAsia="ru-RU"/>
        </w:rPr>
        <w:t>sulphur</w:t>
      </w:r>
      <w:proofErr w:type="spellEnd"/>
      <w:r w:rsidR="00A00E42" w:rsidRPr="00A00E42">
        <w:rPr>
          <w:rFonts w:ascii="Times New Roman" w:eastAsia="Times New Roman" w:hAnsi="Times New Roman" w:cs="Times New Roman"/>
          <w:color w:val="000000"/>
          <w:sz w:val="28"/>
          <w:szCs w:val="28"/>
          <w:lang w:val="en-US" w:eastAsia="ru-RU"/>
        </w:rPr>
        <w:t xml:space="preserve"> content of the tested residual fuels has decreased since 2014 by 0.01 percen</w:t>
      </w:r>
      <w:r w:rsidRPr="00726084">
        <w:rPr>
          <w:rFonts w:ascii="Times New Roman" w:eastAsia="Times New Roman" w:hAnsi="Times New Roman" w:cs="Times New Roman"/>
          <w:color w:val="000000"/>
          <w:sz w:val="28"/>
          <w:szCs w:val="28"/>
          <w:lang w:val="en-US" w:eastAsia="ru-RU"/>
        </w:rPr>
        <w:t>tage points from 2.46% to 2.45%</w:t>
      </w:r>
      <w:r w:rsidR="00A00E42" w:rsidRPr="00A00E42">
        <w:rPr>
          <w:rFonts w:ascii="Times New Roman" w:eastAsia="Times New Roman" w:hAnsi="Times New Roman" w:cs="Times New Roman"/>
          <w:color w:val="000000"/>
          <w:sz w:val="28"/>
          <w:szCs w:val="28"/>
          <w:lang w:val="en-US" w:eastAsia="ru-RU"/>
        </w:rPr>
        <w:t xml:space="preserve">, the yearly average </w:t>
      </w:r>
      <w:proofErr w:type="spellStart"/>
      <w:r w:rsidR="00A00E42" w:rsidRPr="00A00E42">
        <w:rPr>
          <w:rFonts w:ascii="Times New Roman" w:eastAsia="Times New Roman" w:hAnsi="Times New Roman" w:cs="Times New Roman"/>
          <w:color w:val="000000"/>
          <w:sz w:val="28"/>
          <w:szCs w:val="28"/>
          <w:lang w:val="en-US" w:eastAsia="ru-RU"/>
        </w:rPr>
        <w:t>sulphur</w:t>
      </w:r>
      <w:proofErr w:type="spellEnd"/>
      <w:r w:rsidR="00A00E42" w:rsidRPr="00A00E42">
        <w:rPr>
          <w:rFonts w:ascii="Times New Roman" w:eastAsia="Times New Roman" w:hAnsi="Times New Roman" w:cs="Times New Roman"/>
          <w:color w:val="000000"/>
          <w:sz w:val="28"/>
          <w:szCs w:val="28"/>
          <w:lang w:val="en-US" w:eastAsia="ru-RU"/>
        </w:rPr>
        <w:t xml:space="preserve"> content of the tested distillate fuels has decreased since 2014 by 0.04 percentage points from 0.12% to 0.08%.</w:t>
      </w:r>
      <w:proofErr w:type="gramEnd"/>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received the Interim Report of the Correspondence Group on EEDI review required under regulation 21.6 of MARPOL Annex VI.</w:t>
      </w:r>
      <w:r w:rsidR="00A00E42" w:rsidRPr="00A00E42">
        <w:rPr>
          <w:rFonts w:ascii="Times New Roman" w:eastAsia="Times New Roman" w:hAnsi="Times New Roman" w:cs="Times New Roman"/>
          <w:color w:val="000000"/>
          <w:sz w:val="28"/>
          <w:szCs w:val="28"/>
          <w:lang w:val="en-US" w:eastAsia="ru-RU"/>
        </w:rPr>
        <w:br/>
        <w:t xml:space="preserve">It could not concur with the recommendation of the correspondence group that the </w:t>
      </w:r>
      <w:proofErr w:type="gramStart"/>
      <w:r w:rsidR="00A00E42" w:rsidRPr="00A00E42">
        <w:rPr>
          <w:rFonts w:ascii="Times New Roman" w:eastAsia="Times New Roman" w:hAnsi="Times New Roman" w:cs="Times New Roman"/>
          <w:color w:val="000000"/>
          <w:sz w:val="28"/>
          <w:szCs w:val="28"/>
          <w:lang w:val="en-US" w:eastAsia="ru-RU"/>
        </w:rPr>
        <w:t>time period</w:t>
      </w:r>
      <w:proofErr w:type="gramEnd"/>
      <w:r w:rsidR="00A00E42" w:rsidRPr="00A00E42">
        <w:rPr>
          <w:rFonts w:ascii="Times New Roman" w:eastAsia="Times New Roman" w:hAnsi="Times New Roman" w:cs="Times New Roman"/>
          <w:color w:val="000000"/>
          <w:sz w:val="28"/>
          <w:szCs w:val="28"/>
          <w:lang w:val="en-US" w:eastAsia="ru-RU"/>
        </w:rPr>
        <w:t>, the EEDI reference line parameters for relevant ship types, and reduction rates set out in regulation 21 of MARPOL Annex VI should be retained; Work will continue on this issue to a next session, including by correspondence.</w:t>
      </w:r>
      <w:r w:rsidR="00A00E42" w:rsidRPr="00A00E42">
        <w:rPr>
          <w:rFonts w:ascii="Times New Roman" w:eastAsia="Times New Roman" w:hAnsi="Times New Roman" w:cs="Times New Roman"/>
          <w:color w:val="000000"/>
          <w:sz w:val="28"/>
          <w:szCs w:val="28"/>
          <w:lang w:val="en-US" w:eastAsia="ru-RU"/>
        </w:rPr>
        <w:br/>
      </w:r>
      <w:r w:rsidR="00A00E42" w:rsidRPr="00A00E42">
        <w:rPr>
          <w:rFonts w:ascii="Times New Roman" w:eastAsia="Times New Roman" w:hAnsi="Times New Roman" w:cs="Times New Roman"/>
          <w:color w:val="000000"/>
          <w:sz w:val="28"/>
          <w:szCs w:val="28"/>
          <w:lang w:val="en-US" w:eastAsia="ru-RU"/>
        </w:rPr>
        <w:br/>
      </w:r>
      <w:r w:rsidRPr="00726084">
        <w:rPr>
          <w:rFonts w:ascii="Times New Roman" w:eastAsia="Times New Roman" w:hAnsi="Times New Roman" w:cs="Times New Roman"/>
          <w:b/>
          <w:bCs/>
          <w:color w:val="000000"/>
          <w:sz w:val="28"/>
          <w:szCs w:val="28"/>
          <w:lang w:val="en-US" w:eastAsia="ru-RU"/>
        </w:rPr>
        <w:t xml:space="preserve">- </w:t>
      </w:r>
      <w:r w:rsidR="00A00E42" w:rsidRPr="00A00E42">
        <w:rPr>
          <w:rFonts w:ascii="Times New Roman" w:eastAsia="Times New Roman" w:hAnsi="Times New Roman" w:cs="Times New Roman"/>
          <w:color w:val="000000"/>
          <w:sz w:val="28"/>
          <w:szCs w:val="28"/>
          <w:lang w:val="en-US" w:eastAsia="ru-RU"/>
        </w:rPr>
        <w:t>noted the group's view on the timeline of the EEDI review work;</w:t>
      </w:r>
      <w:r w:rsidR="00A00E42" w:rsidRPr="00726084">
        <w:rPr>
          <w:rFonts w:ascii="Times New Roman" w:eastAsia="Times New Roman" w:hAnsi="Times New Roman" w:cs="Times New Roman"/>
          <w:color w:val="000000"/>
          <w:sz w:val="28"/>
          <w:szCs w:val="28"/>
          <w:lang w:val="en-US" w:eastAsia="ru-RU"/>
        </w:rPr>
        <w:t> </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noted the group's view that on the consideration of minimum propulsion power for maintaining maneuverability of ships in adverse conditions required under regulation 21.5 of MARPOL Annex VI should be considered separately from the EEDI review process;</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agreed to draft terms of reference for the Correspondence Group on EEDI review required under regulation 21.6 of MARPOL Annex VI;</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lastRenderedPageBreak/>
        <w:t>-</w:t>
      </w:r>
      <w:r w:rsidR="00A00E42" w:rsidRPr="00A00E42">
        <w:rPr>
          <w:rFonts w:ascii="Times New Roman" w:eastAsia="Times New Roman" w:hAnsi="Times New Roman" w:cs="Times New Roman"/>
          <w:color w:val="000000"/>
          <w:sz w:val="28"/>
          <w:szCs w:val="28"/>
          <w:lang w:val="en-US" w:eastAsia="ru-RU"/>
        </w:rPr>
        <w:t xml:space="preserve"> noted the group's consideration on the calculation method for the EEDI for ships with dual fuel engines;</w:t>
      </w:r>
    </w:p>
    <w:p w:rsidR="00726084" w:rsidRPr="00726084" w:rsidRDefault="00726084" w:rsidP="00A00E42">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approved a draft MEPC circular on recommendation on exemption from the requirements in chapter 4 of MARPOL Annex VI; </w:t>
      </w:r>
    </w:p>
    <w:p w:rsidR="00095EB0" w:rsidRDefault="00726084" w:rsidP="00726084">
      <w:pPr>
        <w:shd w:val="clear" w:color="auto" w:fill="FFFFFF"/>
        <w:spacing w:before="100" w:beforeAutospacing="1" w:after="270" w:line="240" w:lineRule="auto"/>
        <w:jc w:val="both"/>
        <w:rPr>
          <w:rFonts w:ascii="Times New Roman" w:eastAsia="Times New Roman" w:hAnsi="Times New Roman" w:cs="Times New Roman"/>
          <w:color w:val="000000"/>
          <w:sz w:val="28"/>
          <w:szCs w:val="28"/>
          <w:lang w:val="en-US" w:eastAsia="ru-RU"/>
        </w:rPr>
      </w:pPr>
      <w:r w:rsidRPr="00726084">
        <w:rPr>
          <w:rFonts w:ascii="Times New Roman" w:eastAsia="Times New Roman" w:hAnsi="Times New Roman" w:cs="Times New Roman"/>
          <w:color w:val="000000"/>
          <w:sz w:val="28"/>
          <w:szCs w:val="28"/>
          <w:lang w:val="en-US" w:eastAsia="ru-RU"/>
        </w:rPr>
        <w:t>-</w:t>
      </w:r>
      <w:r w:rsidR="00A00E42" w:rsidRPr="00A00E42">
        <w:rPr>
          <w:rFonts w:ascii="Times New Roman" w:eastAsia="Times New Roman" w:hAnsi="Times New Roman" w:cs="Times New Roman"/>
          <w:color w:val="000000"/>
          <w:sz w:val="28"/>
          <w:szCs w:val="28"/>
          <w:lang w:val="en-US" w:eastAsia="ru-RU"/>
        </w:rPr>
        <w:t xml:space="preserve"> noted that the group recognized that exemption provisions should be added in chapter 4 of MARPOL Annex VI together with a form of exemption certificate</w:t>
      </w:r>
      <w:r w:rsidRPr="00726084">
        <w:rPr>
          <w:rFonts w:ascii="Times New Roman" w:eastAsia="Times New Roman" w:hAnsi="Times New Roman" w:cs="Times New Roman"/>
          <w:color w:val="000000"/>
          <w:sz w:val="28"/>
          <w:szCs w:val="28"/>
          <w:lang w:val="en-US" w:eastAsia="ru-RU"/>
        </w:rPr>
        <w:t>;</w:t>
      </w:r>
      <w:r w:rsidR="00A00E42" w:rsidRPr="00726084">
        <w:rPr>
          <w:rFonts w:ascii="Times New Roman" w:eastAsia="Times New Roman" w:hAnsi="Times New Roman" w:cs="Times New Roman"/>
          <w:color w:val="000000"/>
          <w:sz w:val="28"/>
          <w:szCs w:val="28"/>
          <w:lang w:val="en-US" w:eastAsia="ru-RU"/>
        </w:rPr>
        <w:t> </w:t>
      </w:r>
      <w:r w:rsidR="00A00E42" w:rsidRPr="00A00E42">
        <w:rPr>
          <w:rFonts w:ascii="Times New Roman" w:eastAsia="Times New Roman" w:hAnsi="Times New Roman" w:cs="Times New Roman"/>
          <w:color w:val="000000"/>
          <w:sz w:val="28"/>
          <w:szCs w:val="28"/>
          <w:lang w:val="en-US" w:eastAsia="ru-RU"/>
        </w:rPr>
        <w:br/>
      </w:r>
      <w:r w:rsidR="00A00E42" w:rsidRPr="00A00E42">
        <w:rPr>
          <w:rFonts w:ascii="Times New Roman" w:eastAsia="Times New Roman" w:hAnsi="Times New Roman" w:cs="Times New Roman"/>
          <w:color w:val="000000"/>
          <w:sz w:val="28"/>
          <w:szCs w:val="28"/>
          <w:lang w:val="en-US" w:eastAsia="ru-RU"/>
        </w:rPr>
        <w:br/>
        <w:t>- approved (for adoption at MEPC 70) draft amendments to Annex VI of MARPOL that mandate a global</w:t>
      </w:r>
      <w:r w:rsidR="00A00E42" w:rsidRPr="00726084">
        <w:rPr>
          <w:rFonts w:ascii="Times New Roman" w:eastAsia="Times New Roman" w:hAnsi="Times New Roman" w:cs="Times New Roman"/>
          <w:color w:val="000000"/>
          <w:sz w:val="28"/>
          <w:szCs w:val="28"/>
          <w:lang w:val="en-US" w:eastAsia="ru-RU"/>
        </w:rPr>
        <w:t> </w:t>
      </w:r>
      <w:r w:rsidR="00A00E42" w:rsidRPr="00A00E42">
        <w:rPr>
          <w:rFonts w:ascii="Times New Roman" w:eastAsia="Times New Roman" w:hAnsi="Times New Roman" w:cs="Times New Roman"/>
          <w:bCs/>
          <w:color w:val="000000"/>
          <w:sz w:val="28"/>
          <w:szCs w:val="28"/>
          <w:lang w:val="en-US" w:eastAsia="ru-RU"/>
        </w:rPr>
        <w:t>data collection system for fuel consumption</w:t>
      </w:r>
      <w:r w:rsidR="00A00E42" w:rsidRPr="00726084">
        <w:rPr>
          <w:rFonts w:ascii="Times New Roman" w:eastAsia="Times New Roman" w:hAnsi="Times New Roman" w:cs="Times New Roman"/>
          <w:color w:val="000000"/>
          <w:sz w:val="28"/>
          <w:szCs w:val="28"/>
          <w:lang w:val="en-US" w:eastAsia="ru-RU"/>
        </w:rPr>
        <w:t> </w:t>
      </w:r>
      <w:r w:rsidR="00A00E42" w:rsidRPr="00A00E42">
        <w:rPr>
          <w:rFonts w:ascii="Times New Roman" w:eastAsia="Times New Roman" w:hAnsi="Times New Roman" w:cs="Times New Roman"/>
          <w:color w:val="000000"/>
          <w:sz w:val="28"/>
          <w:szCs w:val="28"/>
          <w:lang w:val="en-US" w:eastAsia="ru-RU"/>
        </w:rPr>
        <w:t>which will apply to all ships of 5,000 GT and above that will collect according to the methodology included in their SEEM</w:t>
      </w:r>
      <w:r w:rsidR="00095EB0">
        <w:rPr>
          <w:rFonts w:ascii="Times New Roman" w:eastAsia="Times New Roman" w:hAnsi="Times New Roman" w:cs="Times New Roman"/>
          <w:color w:val="000000"/>
          <w:sz w:val="28"/>
          <w:szCs w:val="28"/>
          <w:lang w:val="en-US" w:eastAsia="ru-RU"/>
        </w:rPr>
        <w:t>P and report on an annual basis;</w:t>
      </w:r>
    </w:p>
    <w:p w:rsidR="00095EB0" w:rsidRDefault="00A00E42"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sidRPr="00726084">
        <w:rPr>
          <w:rFonts w:ascii="Times New Roman" w:hAnsi="Times New Roman" w:cs="Times New Roman"/>
          <w:sz w:val="28"/>
          <w:szCs w:val="28"/>
          <w:shd w:val="clear" w:color="auto" w:fill="FFFFFF"/>
          <w:lang w:val="en-US" w:eastAsia="ru-RU"/>
        </w:rPr>
        <w:t>- Noted the further work needed as identified by the working group:</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lang w:val="en-US" w:eastAsia="ru-RU"/>
        </w:rPr>
      </w:pPr>
      <w:proofErr w:type="gramStart"/>
      <w:r w:rsidRPr="00702424">
        <w:rPr>
          <w:rFonts w:ascii="Times New Roman" w:hAnsi="Times New Roman" w:cs="Times New Roman"/>
          <w:i/>
          <w:sz w:val="28"/>
          <w:szCs w:val="28"/>
          <w:shd w:val="clear" w:color="auto" w:fill="FFFFFF"/>
          <w:lang w:val="en-US" w:eastAsia="ru-RU"/>
        </w:rPr>
        <w:t>1</w:t>
      </w:r>
      <w:r w:rsidR="00095EB0" w:rsidRPr="00702424">
        <w:rPr>
          <w:rFonts w:ascii="Times New Roman" w:hAnsi="Times New Roman" w:cs="Times New Roman"/>
          <w:i/>
          <w:sz w:val="28"/>
          <w:szCs w:val="28"/>
          <w:shd w:val="clear" w:color="auto" w:fill="FFFFFF"/>
          <w:lang w:val="en-US" w:eastAsia="ru-RU"/>
        </w:rPr>
        <w:t>.</w:t>
      </w:r>
      <w:r w:rsidRPr="00702424">
        <w:rPr>
          <w:rFonts w:ascii="Times New Roman" w:hAnsi="Times New Roman" w:cs="Times New Roman"/>
          <w:i/>
          <w:sz w:val="28"/>
          <w:szCs w:val="28"/>
          <w:shd w:val="clear" w:color="auto" w:fill="FFFFFF"/>
          <w:lang w:val="en-US" w:eastAsia="ru-RU"/>
        </w:rPr>
        <w:t xml:space="preserve"> To draft amendments to the SEEMP Guidelines to include guidance on developing the methodologies to be included in the SEEMP that will be used to collect the data required by regulations 22A.1 and 22A.3, including definitional issues and the processes that will be used to report the data, on the basis of document MEPC 69/6/1 and taking into account document MEPC 69/6/9;</w:t>
      </w:r>
      <w:proofErr w:type="gramEnd"/>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lang w:val="en-US" w:eastAsia="ru-RU"/>
        </w:rPr>
      </w:pPr>
      <w:r w:rsidRPr="00702424">
        <w:rPr>
          <w:rFonts w:ascii="Times New Roman" w:hAnsi="Times New Roman" w:cs="Times New Roman"/>
          <w:i/>
          <w:sz w:val="28"/>
          <w:szCs w:val="28"/>
          <w:shd w:val="clear" w:color="auto" w:fill="FFFFFF"/>
          <w:lang w:val="en-US" w:eastAsia="ru-RU"/>
        </w:rPr>
        <w:t>2</w:t>
      </w:r>
      <w:r w:rsidR="00095EB0" w:rsidRPr="00702424">
        <w:rPr>
          <w:rFonts w:ascii="Times New Roman" w:hAnsi="Times New Roman" w:cs="Times New Roman"/>
          <w:i/>
          <w:sz w:val="28"/>
          <w:szCs w:val="28"/>
          <w:shd w:val="clear" w:color="auto" w:fill="FFFFFF"/>
          <w:lang w:val="en-US" w:eastAsia="ru-RU"/>
        </w:rPr>
        <w:t>.</w:t>
      </w:r>
      <w:r w:rsidRPr="00702424">
        <w:rPr>
          <w:rFonts w:ascii="Times New Roman" w:hAnsi="Times New Roman" w:cs="Times New Roman"/>
          <w:i/>
          <w:sz w:val="28"/>
          <w:szCs w:val="28"/>
          <w:shd w:val="clear" w:color="auto" w:fill="FFFFFF"/>
          <w:lang w:val="en-US" w:eastAsia="ru-RU"/>
        </w:rPr>
        <w:t xml:space="preserve"> Guidelines for Administration data verification procedures, in accordance with regulation 22A.7;</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lang w:val="en-US" w:eastAsia="ru-RU"/>
        </w:rPr>
      </w:pPr>
      <w:r w:rsidRPr="00702424">
        <w:rPr>
          <w:rFonts w:ascii="Times New Roman" w:hAnsi="Times New Roman" w:cs="Times New Roman"/>
          <w:i/>
          <w:sz w:val="28"/>
          <w:szCs w:val="28"/>
          <w:shd w:val="clear" w:color="auto" w:fill="FFFFFF"/>
          <w:lang w:val="en-US" w:eastAsia="ru-RU"/>
        </w:rPr>
        <w:t>3</w:t>
      </w:r>
      <w:r w:rsidR="00095EB0" w:rsidRPr="00702424">
        <w:rPr>
          <w:rFonts w:ascii="Times New Roman" w:hAnsi="Times New Roman" w:cs="Times New Roman"/>
          <w:i/>
          <w:sz w:val="28"/>
          <w:szCs w:val="28"/>
          <w:shd w:val="clear" w:color="auto" w:fill="FFFFFF"/>
          <w:lang w:val="en-US" w:eastAsia="ru-RU"/>
        </w:rPr>
        <w:t>.</w:t>
      </w:r>
      <w:r w:rsidRPr="00702424">
        <w:rPr>
          <w:rFonts w:ascii="Times New Roman" w:hAnsi="Times New Roman" w:cs="Times New Roman"/>
          <w:i/>
          <w:sz w:val="28"/>
          <w:szCs w:val="28"/>
          <w:shd w:val="clear" w:color="auto" w:fill="FFFFFF"/>
          <w:lang w:val="en-US" w:eastAsia="ru-RU"/>
        </w:rPr>
        <w:t xml:space="preserve"> Development of electronic communication and standardized data reporting format, in accordance with regulat</w:t>
      </w:r>
      <w:bookmarkStart w:id="0" w:name="_GoBack"/>
      <w:bookmarkEnd w:id="0"/>
      <w:r w:rsidRPr="00702424">
        <w:rPr>
          <w:rFonts w:ascii="Times New Roman" w:hAnsi="Times New Roman" w:cs="Times New Roman"/>
          <w:i/>
          <w:sz w:val="28"/>
          <w:szCs w:val="28"/>
          <w:shd w:val="clear" w:color="auto" w:fill="FFFFFF"/>
          <w:lang w:val="en-US" w:eastAsia="ru-RU"/>
        </w:rPr>
        <w:t>ion 22A.9;</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lang w:val="en-US" w:eastAsia="ru-RU"/>
        </w:rPr>
      </w:pPr>
      <w:r w:rsidRPr="00702424">
        <w:rPr>
          <w:rFonts w:ascii="Times New Roman" w:hAnsi="Times New Roman" w:cs="Times New Roman"/>
          <w:i/>
          <w:sz w:val="28"/>
          <w:szCs w:val="28"/>
          <w:shd w:val="clear" w:color="auto" w:fill="FFFFFF"/>
          <w:lang w:val="en-US" w:eastAsia="ru-RU"/>
        </w:rPr>
        <w:t>4</w:t>
      </w:r>
      <w:r w:rsidR="00095EB0" w:rsidRPr="00702424">
        <w:rPr>
          <w:rFonts w:ascii="Times New Roman" w:hAnsi="Times New Roman" w:cs="Times New Roman"/>
          <w:i/>
          <w:sz w:val="28"/>
          <w:szCs w:val="28"/>
          <w:shd w:val="clear" w:color="auto" w:fill="FFFFFF"/>
          <w:lang w:val="en-US" w:eastAsia="ru-RU"/>
        </w:rPr>
        <w:t>.</w:t>
      </w:r>
      <w:r w:rsidRPr="00702424">
        <w:rPr>
          <w:rFonts w:ascii="Times New Roman" w:hAnsi="Times New Roman" w:cs="Times New Roman"/>
          <w:i/>
          <w:sz w:val="28"/>
          <w:szCs w:val="28"/>
          <w:shd w:val="clear" w:color="auto" w:fill="FFFFFF"/>
          <w:lang w:val="en-US" w:eastAsia="ru-RU"/>
        </w:rPr>
        <w:t xml:space="preserve"> Guidelines for the development and management of the IMO Ship Fuel Consumption Database, including means to keep the ships anonymized and to ensure the completeness of the database, in accordance with regulations 22A.9, 22A.11 and 22A.12</w:t>
      </w:r>
      <w:r w:rsidR="00095EB0" w:rsidRPr="00702424">
        <w:rPr>
          <w:rFonts w:ascii="Times New Roman" w:hAnsi="Times New Roman" w:cs="Times New Roman"/>
          <w:i/>
          <w:sz w:val="28"/>
          <w:szCs w:val="28"/>
          <w:shd w:val="clear" w:color="auto" w:fill="FFFFFF"/>
          <w:lang w:val="en-US" w:eastAsia="ru-RU"/>
        </w:rPr>
        <w:t>;</w:t>
      </w:r>
    </w:p>
    <w:p w:rsidR="00095EB0" w:rsidRPr="00702424" w:rsidRDefault="00A00E42" w:rsidP="00726084">
      <w:pPr>
        <w:shd w:val="clear" w:color="auto" w:fill="FFFFFF"/>
        <w:spacing w:before="100" w:beforeAutospacing="1" w:after="270" w:line="240" w:lineRule="auto"/>
        <w:jc w:val="both"/>
        <w:rPr>
          <w:rFonts w:ascii="Times New Roman" w:hAnsi="Times New Roman" w:cs="Times New Roman"/>
          <w:i/>
          <w:sz w:val="28"/>
          <w:szCs w:val="28"/>
          <w:shd w:val="clear" w:color="auto" w:fill="FFFFFF"/>
          <w:lang w:val="en-US" w:eastAsia="ru-RU"/>
        </w:rPr>
      </w:pPr>
      <w:r w:rsidRPr="00702424">
        <w:rPr>
          <w:rFonts w:ascii="Times New Roman" w:hAnsi="Times New Roman" w:cs="Times New Roman"/>
          <w:i/>
          <w:sz w:val="28"/>
          <w:szCs w:val="28"/>
          <w:shd w:val="clear" w:color="auto" w:fill="FFFFFF"/>
          <w:lang w:val="en-US" w:eastAsia="ru-RU"/>
        </w:rPr>
        <w:t>5</w:t>
      </w:r>
      <w:r w:rsidR="00702424" w:rsidRPr="00702424">
        <w:rPr>
          <w:rFonts w:ascii="Times New Roman" w:hAnsi="Times New Roman" w:cs="Times New Roman"/>
          <w:i/>
          <w:sz w:val="28"/>
          <w:szCs w:val="28"/>
          <w:shd w:val="clear" w:color="auto" w:fill="FFFFFF"/>
          <w:lang w:val="en-US" w:eastAsia="ru-RU"/>
        </w:rPr>
        <w:t>.</w:t>
      </w:r>
      <w:r w:rsidRPr="00702424">
        <w:rPr>
          <w:rFonts w:ascii="Times New Roman" w:hAnsi="Times New Roman" w:cs="Times New Roman"/>
          <w:i/>
          <w:sz w:val="28"/>
          <w:szCs w:val="28"/>
          <w:shd w:val="clear" w:color="auto" w:fill="FFFFFF"/>
          <w:lang w:val="en-US" w:eastAsia="ru-RU"/>
        </w:rPr>
        <w:t xml:space="preserve"> MEPC circular to address non-party ships submitting data to the IMO Ship Fuel Consumption Database.</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welcomed the Paris Agreement under the UN CCC and acknowledged the major </w:t>
      </w:r>
      <w:proofErr w:type="gramStart"/>
      <w:r w:rsidR="00A00E42" w:rsidRPr="00726084">
        <w:rPr>
          <w:rFonts w:ascii="Times New Roman" w:hAnsi="Times New Roman" w:cs="Times New Roman"/>
          <w:sz w:val="28"/>
          <w:szCs w:val="28"/>
          <w:shd w:val="clear" w:color="auto" w:fill="FFFFFF"/>
          <w:lang w:val="en-US" w:eastAsia="ru-RU"/>
        </w:rPr>
        <w:t>achievement</w:t>
      </w:r>
      <w:proofErr w:type="gramEnd"/>
      <w:r w:rsidR="00A00E42" w:rsidRPr="00726084">
        <w:rPr>
          <w:rFonts w:ascii="Times New Roman" w:hAnsi="Times New Roman" w:cs="Times New Roman"/>
          <w:sz w:val="28"/>
          <w:szCs w:val="28"/>
          <w:shd w:val="clear" w:color="auto" w:fill="FFFFFF"/>
          <w:lang w:val="en-US" w:eastAsia="ru-RU"/>
        </w:rPr>
        <w:t xml:space="preserve"> of the international community in concluding the agreement;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w:t>
      </w:r>
      <w:proofErr w:type="gramStart"/>
      <w:r w:rsidR="00A00E42" w:rsidRPr="00726084">
        <w:rPr>
          <w:rFonts w:ascii="Times New Roman" w:hAnsi="Times New Roman" w:cs="Times New Roman"/>
          <w:sz w:val="28"/>
          <w:szCs w:val="28"/>
          <w:shd w:val="clear" w:color="auto" w:fill="FFFFFF"/>
          <w:lang w:val="en-US" w:eastAsia="ru-RU"/>
        </w:rPr>
        <w:t>recognized</w:t>
      </w:r>
      <w:proofErr w:type="gramEnd"/>
      <w:r w:rsidR="00A00E42" w:rsidRPr="00726084">
        <w:rPr>
          <w:rFonts w:ascii="Times New Roman" w:hAnsi="Times New Roman" w:cs="Times New Roman"/>
          <w:sz w:val="28"/>
          <w:szCs w:val="28"/>
          <w:shd w:val="clear" w:color="auto" w:fill="FFFFFF"/>
          <w:lang w:val="en-US" w:eastAsia="ru-RU"/>
        </w:rPr>
        <w:t xml:space="preserve"> and commended the current efforts and those already implemented by IMO to enhance the energy efficiency of ships;</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widely recognized and agreed that further appropriate improvements related to shipping emissions can and should be pursued;</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lastRenderedPageBreak/>
        <w:t>-</w:t>
      </w:r>
      <w:r w:rsidR="00A00E42" w:rsidRPr="00726084">
        <w:rPr>
          <w:rFonts w:ascii="Times New Roman" w:hAnsi="Times New Roman" w:cs="Times New Roman"/>
          <w:sz w:val="28"/>
          <w:szCs w:val="28"/>
          <w:shd w:val="clear" w:color="auto" w:fill="FFFFFF"/>
          <w:lang w:val="en-US" w:eastAsia="ru-RU"/>
        </w:rPr>
        <w:t xml:space="preserve"> recognized the role of IMO in mitigating the impact of GHG emissions from international shipping;</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agreed to the common understanding that the approval at this session and subsequent adoption of the data collection system was the priority;</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w:t>
      </w:r>
      <w:proofErr w:type="gramStart"/>
      <w:r w:rsidR="00A00E42" w:rsidRPr="00726084">
        <w:rPr>
          <w:rFonts w:ascii="Times New Roman" w:hAnsi="Times New Roman" w:cs="Times New Roman"/>
          <w:sz w:val="28"/>
          <w:szCs w:val="28"/>
          <w:shd w:val="clear" w:color="auto" w:fill="FFFFFF"/>
          <w:lang w:val="en-US" w:eastAsia="ru-RU"/>
        </w:rPr>
        <w:t>reiterated</w:t>
      </w:r>
      <w:proofErr w:type="gramEnd"/>
      <w:r w:rsidR="00A00E42" w:rsidRPr="00726084">
        <w:rPr>
          <w:rFonts w:ascii="Times New Roman" w:hAnsi="Times New Roman" w:cs="Times New Roman"/>
          <w:sz w:val="28"/>
          <w:szCs w:val="28"/>
          <w:shd w:val="clear" w:color="auto" w:fill="FFFFFF"/>
          <w:lang w:val="en-US" w:eastAsia="ru-RU"/>
        </w:rPr>
        <w:t xml:space="preserve"> its endorsement of the three-step approach consisting of data collection, analysis and decision making;</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agreed to establish a working group under this item at MEPC 70, with a view to an in-depth discussion on how to progress the matter, taking into account all documents submitted to this session and comments made, and any further related proposals. </w:t>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sz w:val="28"/>
          <w:szCs w:val="28"/>
          <w:shd w:val="clear" w:color="auto" w:fill="FFFFFF"/>
          <w:lang w:val="en-US" w:eastAsia="ru-RU"/>
        </w:rPr>
        <w:t xml:space="preserve">MEPC 70 has been scheduled to be held from 24 to 28 October 2016 and MEPC 71 has been tentatively scheduled to be held from </w:t>
      </w:r>
      <w:proofErr w:type="gramStart"/>
      <w:r w:rsidR="00A00E42" w:rsidRPr="00726084">
        <w:rPr>
          <w:rFonts w:ascii="Times New Roman" w:hAnsi="Times New Roman" w:cs="Times New Roman"/>
          <w:sz w:val="28"/>
          <w:szCs w:val="28"/>
          <w:shd w:val="clear" w:color="auto" w:fill="FFFFFF"/>
          <w:lang w:val="en-US" w:eastAsia="ru-RU"/>
        </w:rPr>
        <w:t>8</w:t>
      </w:r>
      <w:proofErr w:type="gramEnd"/>
      <w:r w:rsidR="00A00E42" w:rsidRPr="00726084">
        <w:rPr>
          <w:rFonts w:ascii="Times New Roman" w:hAnsi="Times New Roman" w:cs="Times New Roman"/>
          <w:sz w:val="28"/>
          <w:szCs w:val="28"/>
          <w:shd w:val="clear" w:color="auto" w:fill="FFFFFF"/>
          <w:lang w:val="en-US" w:eastAsia="ru-RU"/>
        </w:rPr>
        <w:t xml:space="preserve"> to 12 May 2017.</w:t>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sz w:val="28"/>
          <w:szCs w:val="28"/>
          <w:lang w:val="en-US" w:eastAsia="ru-RU"/>
        </w:rPr>
        <w:br/>
      </w:r>
      <w:r w:rsidR="00A00E42" w:rsidRPr="00095EB0">
        <w:rPr>
          <w:rFonts w:ascii="Times New Roman" w:hAnsi="Times New Roman" w:cs="Times New Roman"/>
          <w:bCs/>
          <w:sz w:val="28"/>
          <w:szCs w:val="28"/>
          <w:shd w:val="clear" w:color="auto" w:fill="FFFFFF"/>
          <w:lang w:val="en-US" w:eastAsia="ru-RU"/>
        </w:rPr>
        <w:t>Foreseen WGs at MEPC 70</w:t>
      </w:r>
      <w:r w:rsidR="00A00E42" w:rsidRPr="00095EB0">
        <w:rPr>
          <w:rFonts w:ascii="Times New Roman" w:hAnsi="Times New Roman" w:cs="Times New Roman"/>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Air pollution and energy efficiency</w:t>
      </w:r>
      <w:proofErr w:type="gramStart"/>
      <w:r>
        <w:rPr>
          <w:rFonts w:ascii="Times New Roman" w:hAnsi="Times New Roman" w:cs="Times New Roman"/>
          <w:sz w:val="28"/>
          <w:szCs w:val="28"/>
          <w:shd w:val="clear" w:color="auto" w:fill="FFFFFF"/>
          <w:lang w:val="en-US" w:eastAsia="ru-RU"/>
        </w:rPr>
        <w:t>;</w:t>
      </w:r>
      <w:proofErr w:type="gramEnd"/>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Further technical and operation measures for enhancing the energy efficiency of international shipping</w:t>
      </w:r>
      <w:proofErr w:type="gramStart"/>
      <w:r>
        <w:rPr>
          <w:rFonts w:ascii="Times New Roman" w:hAnsi="Times New Roman" w:cs="Times New Roman"/>
          <w:sz w:val="28"/>
          <w:szCs w:val="28"/>
          <w:shd w:val="clear" w:color="auto" w:fill="FFFFFF"/>
          <w:lang w:val="en-US" w:eastAsia="ru-RU"/>
        </w:rPr>
        <w:t>;</w:t>
      </w:r>
      <w:proofErr w:type="gramEnd"/>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Reduction of GHG emissions from ships</w:t>
      </w:r>
      <w:r>
        <w:rPr>
          <w:rFonts w:ascii="Times New Roman" w:hAnsi="Times New Roman" w:cs="Times New Roman"/>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Harmful aquatic organisms in ballast water</w:t>
      </w:r>
      <w:r>
        <w:rPr>
          <w:rFonts w:ascii="Times New Roman" w:hAnsi="Times New Roman" w:cs="Times New Roman"/>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b/>
          <w:bCs/>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Consideration and adoption of amendments to mandatory instruments (DG)</w:t>
      </w: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b/>
          <w:bCs/>
          <w:sz w:val="28"/>
          <w:szCs w:val="28"/>
          <w:shd w:val="clear" w:color="auto" w:fill="FFFFFF"/>
          <w:lang w:val="en-US" w:eastAsia="ru-RU"/>
        </w:rPr>
        <w:t>Correspondence groups</w:t>
      </w:r>
      <w:r>
        <w:rPr>
          <w:rFonts w:ascii="Times New Roman" w:hAnsi="Times New Roman" w:cs="Times New Roman"/>
          <w:b/>
          <w:bCs/>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lang w:val="en-US" w:eastAsia="ru-RU"/>
        </w:rPr>
        <w:t xml:space="preserve">- </w:t>
      </w:r>
      <w:r w:rsidR="00A00E42" w:rsidRPr="00726084">
        <w:rPr>
          <w:rFonts w:ascii="Times New Roman" w:hAnsi="Times New Roman" w:cs="Times New Roman"/>
          <w:sz w:val="28"/>
          <w:szCs w:val="28"/>
          <w:shd w:val="clear" w:color="auto" w:fill="FFFFFF"/>
          <w:lang w:val="en-US" w:eastAsia="ru-RU"/>
        </w:rPr>
        <w:t xml:space="preserve">Correspondence Group on Review of the Guidelines for approval of </w:t>
      </w:r>
      <w:proofErr w:type="gramStart"/>
      <w:r w:rsidR="00A00E42" w:rsidRPr="00726084">
        <w:rPr>
          <w:rFonts w:ascii="Times New Roman" w:hAnsi="Times New Roman" w:cs="Times New Roman"/>
          <w:sz w:val="28"/>
          <w:szCs w:val="28"/>
          <w:shd w:val="clear" w:color="auto" w:fill="FFFFFF"/>
          <w:lang w:val="en-US" w:eastAsia="ru-RU"/>
        </w:rPr>
        <w:t>ballast water management systems</w:t>
      </w:r>
      <w:proofErr w:type="gramEnd"/>
      <w:r w:rsidR="00A00E42" w:rsidRPr="00726084">
        <w:rPr>
          <w:rFonts w:ascii="Times New Roman" w:hAnsi="Times New Roman" w:cs="Times New Roman"/>
          <w:sz w:val="28"/>
          <w:szCs w:val="28"/>
          <w:shd w:val="clear" w:color="auto" w:fill="FFFFFF"/>
          <w:lang w:val="en-US" w:eastAsia="ru-RU"/>
        </w:rPr>
        <w:t xml:space="preserve"> (G8</w:t>
      </w: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Correspondence Group on Fuel oil quality;</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lang w:val="en-US" w:eastAsia="ru-RU"/>
        </w:rPr>
        <w:t xml:space="preserve">- </w:t>
      </w:r>
      <w:r w:rsidR="00A00E42" w:rsidRPr="00726084">
        <w:rPr>
          <w:rFonts w:ascii="Times New Roman" w:hAnsi="Times New Roman" w:cs="Times New Roman"/>
          <w:sz w:val="28"/>
          <w:szCs w:val="28"/>
          <w:shd w:val="clear" w:color="auto" w:fill="FFFFFF"/>
          <w:lang w:val="en-US" w:eastAsia="ru-RU"/>
        </w:rPr>
        <w:t xml:space="preserve">Correspondence Group on EEDI review; </w:t>
      </w:r>
    </w:p>
    <w:p w:rsidR="00095EB0" w:rsidRDefault="00095EB0" w:rsidP="00726084">
      <w:pPr>
        <w:shd w:val="clear" w:color="auto" w:fill="FFFFFF"/>
        <w:spacing w:before="100" w:beforeAutospacing="1" w:after="270" w:line="240" w:lineRule="auto"/>
        <w:jc w:val="both"/>
        <w:rPr>
          <w:rFonts w:ascii="Times New Roman" w:hAnsi="Times New Roman" w:cs="Times New Roman"/>
          <w:b/>
          <w:bCs/>
          <w:sz w:val="28"/>
          <w:szCs w:val="28"/>
          <w:shd w:val="clear" w:color="auto" w:fill="FFFFFF"/>
          <w:lang w:val="en-US" w:eastAsia="ru-RU"/>
        </w:rPr>
      </w:pPr>
      <w:r>
        <w:rPr>
          <w:rFonts w:ascii="Times New Roman" w:hAnsi="Times New Roman" w:cs="Times New Roman"/>
          <w:sz w:val="28"/>
          <w:szCs w:val="28"/>
          <w:shd w:val="clear" w:color="auto" w:fill="FFFFFF"/>
          <w:lang w:val="en-US" w:eastAsia="ru-RU"/>
        </w:rPr>
        <w:t xml:space="preserve">- </w:t>
      </w:r>
      <w:r w:rsidR="00A00E42" w:rsidRPr="00726084">
        <w:rPr>
          <w:rFonts w:ascii="Times New Roman" w:hAnsi="Times New Roman" w:cs="Times New Roman"/>
          <w:sz w:val="28"/>
          <w:szCs w:val="28"/>
          <w:shd w:val="clear" w:color="auto" w:fill="FFFFFF"/>
          <w:lang w:val="en-US" w:eastAsia="ru-RU"/>
        </w:rPr>
        <w:t>Correspondence Group on Data collection system for fuel consumption</w:t>
      </w: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w:t>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sz w:val="28"/>
          <w:szCs w:val="28"/>
          <w:lang w:val="en-US" w:eastAsia="ru-RU"/>
        </w:rPr>
        <w:br/>
      </w:r>
      <w:r w:rsidR="00A00E42" w:rsidRPr="00726084">
        <w:rPr>
          <w:rFonts w:ascii="Times New Roman" w:hAnsi="Times New Roman" w:cs="Times New Roman"/>
          <w:b/>
          <w:bCs/>
          <w:sz w:val="28"/>
          <w:szCs w:val="28"/>
          <w:shd w:val="clear" w:color="auto" w:fill="FFFFFF"/>
          <w:lang w:val="en-US" w:eastAsia="ru-RU"/>
        </w:rPr>
        <w:t>New subjects</w:t>
      </w:r>
      <w:r>
        <w:rPr>
          <w:rFonts w:ascii="Times New Roman" w:hAnsi="Times New Roman" w:cs="Times New Roman"/>
          <w:b/>
          <w:bCs/>
          <w:sz w:val="28"/>
          <w:szCs w:val="28"/>
          <w:shd w:val="clear" w:color="auto" w:fill="FFFFFF"/>
          <w:lang w:val="en-US" w:eastAsia="ru-RU"/>
        </w:rPr>
        <w:t>:</w:t>
      </w:r>
    </w:p>
    <w:p w:rsid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t>-</w:t>
      </w:r>
      <w:r w:rsidR="00A00E42" w:rsidRPr="00726084">
        <w:rPr>
          <w:rFonts w:ascii="Times New Roman" w:hAnsi="Times New Roman" w:cs="Times New Roman"/>
          <w:sz w:val="28"/>
          <w:szCs w:val="28"/>
          <w:shd w:val="clear" w:color="auto" w:fill="FFFFFF"/>
          <w:lang w:val="en-US" w:eastAsia="ru-RU"/>
        </w:rPr>
        <w:t xml:space="preserve"> Review of the 2015 Guidelines for exhaust gas cleaning systems (resolution </w:t>
      </w:r>
      <w:proofErr w:type="gramStart"/>
      <w:r w:rsidR="00A00E42" w:rsidRPr="00726084">
        <w:rPr>
          <w:rFonts w:ascii="Times New Roman" w:hAnsi="Times New Roman" w:cs="Times New Roman"/>
          <w:sz w:val="28"/>
          <w:szCs w:val="28"/>
          <w:shd w:val="clear" w:color="auto" w:fill="FFFFFF"/>
          <w:lang w:val="en-US" w:eastAsia="ru-RU"/>
        </w:rPr>
        <w:t>MEPC.259(</w:t>
      </w:r>
      <w:proofErr w:type="gramEnd"/>
      <w:r w:rsidR="00A00E42" w:rsidRPr="00726084">
        <w:rPr>
          <w:rFonts w:ascii="Times New Roman" w:hAnsi="Times New Roman" w:cs="Times New Roman"/>
          <w:sz w:val="28"/>
          <w:szCs w:val="28"/>
          <w:shd w:val="clear" w:color="auto" w:fill="FFFFFF"/>
          <w:lang w:val="en-US" w:eastAsia="ru-RU"/>
        </w:rPr>
        <w:t>68)) (MEPC 69/19); (MEPC 69/19/2 and commenting document MEPC 69/19/5)</w:t>
      </w:r>
      <w:r>
        <w:rPr>
          <w:rFonts w:ascii="Times New Roman" w:hAnsi="Times New Roman" w:cs="Times New Roman"/>
          <w:sz w:val="28"/>
          <w:szCs w:val="28"/>
          <w:shd w:val="clear" w:color="auto" w:fill="FFFFFF"/>
          <w:lang w:val="en-US" w:eastAsia="ru-RU"/>
        </w:rPr>
        <w:t xml:space="preserve"> – to PPR</w:t>
      </w:r>
      <w:r w:rsidR="00A00E42" w:rsidRPr="00726084">
        <w:rPr>
          <w:rFonts w:ascii="Times New Roman" w:hAnsi="Times New Roman" w:cs="Times New Roman"/>
          <w:sz w:val="28"/>
          <w:szCs w:val="28"/>
          <w:shd w:val="clear" w:color="auto" w:fill="FFFFFF"/>
          <w:lang w:val="en-US" w:eastAsia="ru-RU"/>
        </w:rPr>
        <w:t>;</w:t>
      </w:r>
    </w:p>
    <w:p w:rsidR="00FF3E80" w:rsidRPr="00095EB0" w:rsidRDefault="00095EB0" w:rsidP="00726084">
      <w:pPr>
        <w:shd w:val="clear" w:color="auto" w:fill="FFFFFF"/>
        <w:spacing w:before="100" w:beforeAutospacing="1" w:after="270" w:line="240" w:lineRule="auto"/>
        <w:jc w:val="both"/>
        <w:rPr>
          <w:rFonts w:ascii="Times New Roman" w:hAnsi="Times New Roman" w:cs="Times New Roman"/>
          <w:sz w:val="28"/>
          <w:szCs w:val="28"/>
          <w:shd w:val="clear" w:color="auto" w:fill="FFFFFF"/>
          <w:lang w:val="en-US" w:eastAsia="ru-RU"/>
        </w:rPr>
      </w:pPr>
      <w:r>
        <w:rPr>
          <w:rFonts w:ascii="Times New Roman" w:hAnsi="Times New Roman" w:cs="Times New Roman"/>
          <w:sz w:val="28"/>
          <w:szCs w:val="28"/>
          <w:shd w:val="clear" w:color="auto" w:fill="FFFFFF"/>
          <w:lang w:val="en-US" w:eastAsia="ru-RU"/>
        </w:rPr>
        <w:lastRenderedPageBreak/>
        <w:t>-</w:t>
      </w:r>
      <w:r w:rsidR="00A00E42" w:rsidRPr="00726084">
        <w:rPr>
          <w:rFonts w:ascii="Times New Roman" w:hAnsi="Times New Roman" w:cs="Times New Roman"/>
          <w:sz w:val="28"/>
          <w:szCs w:val="28"/>
          <w:shd w:val="clear" w:color="auto" w:fill="FFFFFF"/>
          <w:lang w:val="en-US" w:eastAsia="ru-RU"/>
        </w:rPr>
        <w:t xml:space="preserve"> Use of more than one Engine Operational Profile (Map) (MEPC 69/19/1 and commenting documents MEPC 69/19/3 and MEPC 69/19/4)</w:t>
      </w:r>
      <w:r>
        <w:rPr>
          <w:rFonts w:ascii="Times New Roman" w:hAnsi="Times New Roman" w:cs="Times New Roman"/>
          <w:sz w:val="28"/>
          <w:szCs w:val="28"/>
          <w:shd w:val="clear" w:color="auto" w:fill="FFFFFF"/>
          <w:lang w:val="en-US" w:eastAsia="ru-RU"/>
        </w:rPr>
        <w:t xml:space="preserve"> – to PPR.</w:t>
      </w:r>
    </w:p>
    <w:sectPr w:rsidR="00FF3E80" w:rsidRPr="00095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42"/>
    <w:rsid w:val="00095EB0"/>
    <w:rsid w:val="001C3E0A"/>
    <w:rsid w:val="00702424"/>
    <w:rsid w:val="00726084"/>
    <w:rsid w:val="00A00E42"/>
    <w:rsid w:val="00FF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2083-10E8-435D-9DF9-D940E6ED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1252</Words>
  <Characters>7143</Characters>
  <Application>Microsoft Office Word</Application>
  <DocSecurity>0</DocSecurity>
  <Lines>59</Lines>
  <Paragraphs>16</Paragraphs>
  <ScaleCrop>false</ScaleCrop>
  <Company>RS</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5</cp:revision>
  <dcterms:created xsi:type="dcterms:W3CDTF">2016-05-24T05:21:00Z</dcterms:created>
  <dcterms:modified xsi:type="dcterms:W3CDTF">2016-05-24T06:01:00Z</dcterms:modified>
</cp:coreProperties>
</file>